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5CF100" w14:textId="77777777" w:rsidR="00FF446C" w:rsidRDefault="00000000">
      <w:pPr>
        <w:pBdr>
          <w:top w:val="nil"/>
          <w:left w:val="nil"/>
          <w:bottom w:val="nil"/>
          <w:right w:val="nil"/>
          <w:between w:val="nil"/>
        </w:pBdr>
        <w:jc w:val="center"/>
        <w:rPr>
          <w:color w:val="000000"/>
          <w:sz w:val="24"/>
          <w:szCs w:val="24"/>
        </w:rPr>
      </w:pPr>
      <w:r>
        <w:rPr>
          <w:b/>
          <w:color w:val="000000"/>
          <w:sz w:val="32"/>
          <w:szCs w:val="32"/>
        </w:rPr>
        <w:t>: </w:t>
      </w:r>
    </w:p>
    <w:p w14:paraId="169669FD" w14:textId="77777777" w:rsidR="00FF446C" w:rsidRDefault="00000000">
      <w:pPr>
        <w:pBdr>
          <w:top w:val="nil"/>
          <w:left w:val="nil"/>
          <w:bottom w:val="nil"/>
          <w:right w:val="nil"/>
          <w:between w:val="nil"/>
        </w:pBdr>
        <w:jc w:val="center"/>
        <w:rPr>
          <w:color w:val="000000"/>
          <w:sz w:val="32"/>
          <w:szCs w:val="32"/>
        </w:rPr>
      </w:pPr>
      <w:r>
        <w:rPr>
          <w:b/>
          <w:color w:val="000000"/>
          <w:sz w:val="32"/>
          <w:szCs w:val="32"/>
        </w:rPr>
        <w:t>2023-2-TR01-KA210-VET-000182985</w:t>
      </w:r>
    </w:p>
    <w:p w14:paraId="236CD259" w14:textId="77777777" w:rsidR="00FF446C" w:rsidRDefault="00FF446C">
      <w:pPr>
        <w:pBdr>
          <w:top w:val="nil"/>
          <w:left w:val="nil"/>
          <w:bottom w:val="nil"/>
          <w:right w:val="nil"/>
          <w:between w:val="nil"/>
        </w:pBdr>
        <w:jc w:val="center"/>
        <w:rPr>
          <w:color w:val="000000"/>
          <w:sz w:val="32"/>
          <w:szCs w:val="32"/>
        </w:rPr>
      </w:pPr>
    </w:p>
    <w:p w14:paraId="20CE6618" w14:textId="77777777" w:rsidR="00FF446C" w:rsidRDefault="00000000">
      <w:pPr>
        <w:pBdr>
          <w:top w:val="nil"/>
          <w:left w:val="nil"/>
          <w:bottom w:val="nil"/>
          <w:right w:val="nil"/>
          <w:between w:val="nil"/>
        </w:pBdr>
        <w:jc w:val="center"/>
        <w:rPr>
          <w:color w:val="000000"/>
          <w:sz w:val="24"/>
          <w:szCs w:val="24"/>
        </w:rPr>
      </w:pPr>
      <w:r>
        <w:rPr>
          <w:b/>
          <w:color w:val="000000"/>
          <w:sz w:val="32"/>
          <w:szCs w:val="32"/>
        </w:rPr>
        <w:t>Erasmus+ KA 210</w:t>
      </w:r>
    </w:p>
    <w:p w14:paraId="292F5E51" w14:textId="77777777" w:rsidR="00FF446C" w:rsidRDefault="00FF446C">
      <w:pPr>
        <w:pBdr>
          <w:top w:val="nil"/>
          <w:left w:val="nil"/>
          <w:bottom w:val="nil"/>
          <w:right w:val="nil"/>
          <w:between w:val="nil"/>
        </w:pBdr>
        <w:spacing w:after="240"/>
        <w:rPr>
          <w:color w:val="000000"/>
          <w:sz w:val="24"/>
          <w:szCs w:val="24"/>
        </w:rPr>
      </w:pPr>
    </w:p>
    <w:p w14:paraId="19421ABA" w14:textId="77777777" w:rsidR="00FF446C" w:rsidRDefault="00000000">
      <w:pPr>
        <w:pBdr>
          <w:top w:val="nil"/>
          <w:left w:val="nil"/>
          <w:bottom w:val="nil"/>
          <w:right w:val="nil"/>
          <w:between w:val="nil"/>
        </w:pBdr>
        <w:jc w:val="center"/>
        <w:rPr>
          <w:color w:val="000000"/>
          <w:sz w:val="24"/>
          <w:szCs w:val="24"/>
        </w:rPr>
      </w:pPr>
      <w:proofErr w:type="spellStart"/>
      <w:r>
        <w:rPr>
          <w:b/>
          <w:color w:val="000000"/>
          <w:sz w:val="32"/>
          <w:szCs w:val="32"/>
        </w:rPr>
        <w:t>Strategic</w:t>
      </w:r>
      <w:proofErr w:type="spellEnd"/>
      <w:r>
        <w:rPr>
          <w:b/>
          <w:color w:val="000000"/>
          <w:sz w:val="32"/>
          <w:szCs w:val="32"/>
        </w:rPr>
        <w:t xml:space="preserve"> </w:t>
      </w:r>
      <w:proofErr w:type="spellStart"/>
      <w:r>
        <w:rPr>
          <w:b/>
          <w:color w:val="000000"/>
          <w:sz w:val="32"/>
          <w:szCs w:val="32"/>
        </w:rPr>
        <w:t>Partnership</w:t>
      </w:r>
      <w:proofErr w:type="spellEnd"/>
      <w:r>
        <w:rPr>
          <w:b/>
          <w:color w:val="000000"/>
          <w:sz w:val="32"/>
          <w:szCs w:val="32"/>
        </w:rPr>
        <w:t xml:space="preserve"> </w:t>
      </w:r>
      <w:proofErr w:type="spellStart"/>
      <w:r>
        <w:rPr>
          <w:b/>
          <w:color w:val="000000"/>
          <w:sz w:val="32"/>
          <w:szCs w:val="32"/>
        </w:rPr>
        <w:t>Programme</w:t>
      </w:r>
      <w:proofErr w:type="spellEnd"/>
      <w:r>
        <w:rPr>
          <w:b/>
          <w:color w:val="000000"/>
          <w:sz w:val="32"/>
          <w:szCs w:val="32"/>
        </w:rPr>
        <w:t xml:space="preserve"> </w:t>
      </w:r>
      <w:proofErr w:type="spellStart"/>
      <w:r>
        <w:rPr>
          <w:b/>
          <w:color w:val="000000"/>
          <w:sz w:val="32"/>
          <w:szCs w:val="32"/>
        </w:rPr>
        <w:t>in</w:t>
      </w:r>
      <w:r>
        <w:rPr>
          <w:b/>
          <w:sz w:val="32"/>
          <w:szCs w:val="32"/>
        </w:rPr>
        <w:t>Program</w:t>
      </w:r>
      <w:proofErr w:type="spellEnd"/>
      <w:r>
        <w:rPr>
          <w:b/>
          <w:color w:val="000000"/>
          <w:sz w:val="32"/>
          <w:szCs w:val="32"/>
        </w:rPr>
        <w:t xml:space="preserve"> </w:t>
      </w:r>
      <w:proofErr w:type="spellStart"/>
      <w:r>
        <w:rPr>
          <w:b/>
          <w:color w:val="000000"/>
          <w:sz w:val="32"/>
          <w:szCs w:val="32"/>
        </w:rPr>
        <w:t>Vocational</w:t>
      </w:r>
      <w:proofErr w:type="spellEnd"/>
      <w:r>
        <w:rPr>
          <w:b/>
          <w:color w:val="000000"/>
          <w:sz w:val="32"/>
          <w:szCs w:val="32"/>
        </w:rPr>
        <w:t xml:space="preserve"> Education and </w:t>
      </w:r>
      <w:proofErr w:type="spellStart"/>
      <w:r>
        <w:rPr>
          <w:b/>
          <w:color w:val="000000"/>
          <w:sz w:val="32"/>
          <w:szCs w:val="32"/>
        </w:rPr>
        <w:t>Training</w:t>
      </w:r>
      <w:proofErr w:type="spellEnd"/>
    </w:p>
    <w:p w14:paraId="1808081F" w14:textId="77777777" w:rsidR="00FF446C" w:rsidRDefault="00FF446C">
      <w:pPr>
        <w:pBdr>
          <w:top w:val="nil"/>
          <w:left w:val="nil"/>
          <w:bottom w:val="nil"/>
          <w:right w:val="nil"/>
          <w:between w:val="nil"/>
        </w:pBdr>
        <w:rPr>
          <w:color w:val="000000"/>
          <w:sz w:val="24"/>
          <w:szCs w:val="24"/>
        </w:rPr>
      </w:pPr>
    </w:p>
    <w:p w14:paraId="072C49BC" w14:textId="77777777" w:rsidR="00FF446C" w:rsidRDefault="00000000">
      <w:pPr>
        <w:pBdr>
          <w:top w:val="nil"/>
          <w:left w:val="nil"/>
          <w:bottom w:val="nil"/>
          <w:right w:val="nil"/>
          <w:between w:val="nil"/>
        </w:pBdr>
        <w:jc w:val="center"/>
        <w:rPr>
          <w:color w:val="000000"/>
          <w:sz w:val="24"/>
          <w:szCs w:val="24"/>
        </w:rPr>
      </w:pPr>
      <w:r>
        <w:rPr>
          <w:b/>
          <w:color w:val="000000"/>
          <w:sz w:val="32"/>
          <w:szCs w:val="32"/>
        </w:rPr>
        <w:t>Program címe:</w:t>
      </w:r>
    </w:p>
    <w:p w14:paraId="491554D0" w14:textId="77777777" w:rsidR="00FF446C" w:rsidRDefault="00FF446C">
      <w:pPr>
        <w:pBdr>
          <w:top w:val="nil"/>
          <w:left w:val="nil"/>
          <w:bottom w:val="nil"/>
          <w:right w:val="nil"/>
          <w:between w:val="nil"/>
        </w:pBdr>
        <w:rPr>
          <w:color w:val="000000"/>
          <w:sz w:val="24"/>
          <w:szCs w:val="24"/>
        </w:rPr>
      </w:pPr>
    </w:p>
    <w:p w14:paraId="52638D26" w14:textId="77777777" w:rsidR="00FF446C" w:rsidRDefault="00000000">
      <w:pPr>
        <w:pBdr>
          <w:top w:val="nil"/>
          <w:left w:val="nil"/>
          <w:bottom w:val="nil"/>
          <w:right w:val="nil"/>
          <w:between w:val="nil"/>
        </w:pBdr>
        <w:jc w:val="center"/>
        <w:rPr>
          <w:color w:val="000000"/>
          <w:sz w:val="24"/>
          <w:szCs w:val="24"/>
        </w:rPr>
      </w:pPr>
      <w:r>
        <w:rPr>
          <w:b/>
          <w:color w:val="000000"/>
          <w:sz w:val="32"/>
          <w:szCs w:val="32"/>
        </w:rPr>
        <w:t>“</w:t>
      </w:r>
      <w:proofErr w:type="spellStart"/>
      <w:r>
        <w:rPr>
          <w:b/>
          <w:color w:val="000000"/>
          <w:sz w:val="32"/>
          <w:szCs w:val="32"/>
        </w:rPr>
        <w:t>Innovative</w:t>
      </w:r>
      <w:proofErr w:type="spellEnd"/>
      <w:r>
        <w:rPr>
          <w:b/>
          <w:color w:val="000000"/>
          <w:sz w:val="32"/>
          <w:szCs w:val="32"/>
        </w:rPr>
        <w:t xml:space="preserve"> </w:t>
      </w:r>
      <w:proofErr w:type="spellStart"/>
      <w:r>
        <w:rPr>
          <w:b/>
          <w:color w:val="000000"/>
          <w:sz w:val="32"/>
          <w:szCs w:val="32"/>
        </w:rPr>
        <w:t>Methods</w:t>
      </w:r>
      <w:proofErr w:type="spellEnd"/>
      <w:r>
        <w:rPr>
          <w:b/>
          <w:color w:val="000000"/>
          <w:sz w:val="32"/>
          <w:szCs w:val="32"/>
        </w:rPr>
        <w:t xml:space="preserve"> in </w:t>
      </w:r>
      <w:proofErr w:type="spellStart"/>
      <w:r>
        <w:rPr>
          <w:b/>
          <w:color w:val="000000"/>
          <w:sz w:val="32"/>
          <w:szCs w:val="32"/>
        </w:rPr>
        <w:t>Teaching</w:t>
      </w:r>
      <w:proofErr w:type="spellEnd"/>
      <w:r>
        <w:rPr>
          <w:b/>
          <w:color w:val="000000"/>
          <w:sz w:val="32"/>
          <w:szCs w:val="32"/>
        </w:rPr>
        <w:t xml:space="preserve"> And </w:t>
      </w:r>
      <w:proofErr w:type="spellStart"/>
      <w:r>
        <w:rPr>
          <w:b/>
          <w:color w:val="000000"/>
          <w:sz w:val="32"/>
          <w:szCs w:val="32"/>
        </w:rPr>
        <w:t>Learning</w:t>
      </w:r>
      <w:proofErr w:type="spellEnd"/>
      <w:r>
        <w:rPr>
          <w:b/>
          <w:color w:val="000000"/>
          <w:sz w:val="32"/>
          <w:szCs w:val="32"/>
        </w:rPr>
        <w:t xml:space="preserve"> </w:t>
      </w:r>
      <w:proofErr w:type="spellStart"/>
      <w:r>
        <w:rPr>
          <w:b/>
          <w:color w:val="000000"/>
          <w:sz w:val="32"/>
          <w:szCs w:val="32"/>
        </w:rPr>
        <w:t>Welding</w:t>
      </w:r>
      <w:proofErr w:type="spellEnd"/>
      <w:r>
        <w:rPr>
          <w:b/>
          <w:color w:val="000000"/>
          <w:sz w:val="32"/>
          <w:szCs w:val="32"/>
        </w:rPr>
        <w:t xml:space="preserve"> in </w:t>
      </w:r>
      <w:proofErr w:type="spellStart"/>
      <w:r>
        <w:rPr>
          <w:b/>
          <w:color w:val="000000"/>
          <w:sz w:val="32"/>
          <w:szCs w:val="32"/>
        </w:rPr>
        <w:t>Vocational</w:t>
      </w:r>
      <w:proofErr w:type="spellEnd"/>
      <w:r>
        <w:rPr>
          <w:b/>
          <w:color w:val="000000"/>
          <w:sz w:val="32"/>
          <w:szCs w:val="32"/>
        </w:rPr>
        <w:t xml:space="preserve"> Education And </w:t>
      </w:r>
      <w:proofErr w:type="spellStart"/>
      <w:r>
        <w:rPr>
          <w:b/>
          <w:color w:val="000000"/>
          <w:sz w:val="32"/>
          <w:szCs w:val="32"/>
        </w:rPr>
        <w:t>Training</w:t>
      </w:r>
      <w:proofErr w:type="spellEnd"/>
      <w:r>
        <w:rPr>
          <w:b/>
          <w:color w:val="000000"/>
          <w:sz w:val="32"/>
          <w:szCs w:val="32"/>
        </w:rPr>
        <w:t>”</w:t>
      </w:r>
    </w:p>
    <w:p w14:paraId="502ABF9F" w14:textId="77777777" w:rsidR="00FF446C" w:rsidRDefault="00FF446C">
      <w:pPr>
        <w:pBdr>
          <w:top w:val="nil"/>
          <w:left w:val="nil"/>
          <w:bottom w:val="nil"/>
          <w:right w:val="nil"/>
          <w:between w:val="nil"/>
        </w:pBdr>
        <w:jc w:val="center"/>
        <w:rPr>
          <w:color w:val="000000"/>
          <w:sz w:val="24"/>
          <w:szCs w:val="24"/>
        </w:rPr>
      </w:pPr>
    </w:p>
    <w:p w14:paraId="13062848" w14:textId="77777777" w:rsidR="00FF446C" w:rsidRDefault="00000000">
      <w:pPr>
        <w:pBdr>
          <w:top w:val="nil"/>
          <w:left w:val="nil"/>
          <w:bottom w:val="nil"/>
          <w:right w:val="nil"/>
          <w:between w:val="nil"/>
        </w:pBdr>
        <w:jc w:val="center"/>
        <w:rPr>
          <w:color w:val="000000"/>
          <w:sz w:val="32"/>
          <w:szCs w:val="32"/>
        </w:rPr>
      </w:pPr>
      <w:r>
        <w:rPr>
          <w:b/>
          <w:color w:val="000000"/>
          <w:sz w:val="32"/>
          <w:szCs w:val="32"/>
        </w:rPr>
        <w:t xml:space="preserve">" </w:t>
      </w:r>
      <w:proofErr w:type="spellStart"/>
      <w:r>
        <w:rPr>
          <w:b/>
          <w:color w:val="000000"/>
          <w:sz w:val="32"/>
          <w:szCs w:val="32"/>
        </w:rPr>
        <w:t>InnoWeld</w:t>
      </w:r>
      <w:proofErr w:type="spellEnd"/>
      <w:r>
        <w:rPr>
          <w:b/>
          <w:color w:val="000000"/>
          <w:sz w:val="32"/>
          <w:szCs w:val="32"/>
        </w:rPr>
        <w:t xml:space="preserve"> "</w:t>
      </w:r>
    </w:p>
    <w:p w14:paraId="6E440CBF" w14:textId="77777777" w:rsidR="00FF446C" w:rsidRDefault="00FF446C">
      <w:pPr>
        <w:pBdr>
          <w:top w:val="nil"/>
          <w:left w:val="nil"/>
          <w:bottom w:val="nil"/>
          <w:right w:val="nil"/>
          <w:between w:val="nil"/>
        </w:pBdr>
        <w:jc w:val="center"/>
        <w:rPr>
          <w:color w:val="000000"/>
          <w:sz w:val="32"/>
          <w:szCs w:val="32"/>
        </w:rPr>
      </w:pPr>
    </w:p>
    <w:p w14:paraId="43A9FD3D" w14:textId="77777777" w:rsidR="00FF446C" w:rsidRDefault="00000000">
      <w:pPr>
        <w:pBdr>
          <w:top w:val="nil"/>
          <w:left w:val="nil"/>
          <w:bottom w:val="nil"/>
          <w:right w:val="nil"/>
          <w:between w:val="nil"/>
        </w:pBdr>
        <w:jc w:val="center"/>
        <w:rPr>
          <w:color w:val="000000"/>
          <w:sz w:val="32"/>
          <w:szCs w:val="32"/>
        </w:rPr>
      </w:pPr>
      <w:r>
        <w:rPr>
          <w:b/>
          <w:color w:val="000000"/>
          <w:sz w:val="32"/>
          <w:szCs w:val="32"/>
        </w:rPr>
        <w:t>Lánghegesztés modul</w:t>
      </w:r>
    </w:p>
    <w:p w14:paraId="6B64DEC1" w14:textId="77777777" w:rsidR="00FF446C" w:rsidRDefault="00FF446C">
      <w:pPr>
        <w:pBdr>
          <w:top w:val="nil"/>
          <w:left w:val="nil"/>
          <w:bottom w:val="nil"/>
          <w:right w:val="nil"/>
          <w:between w:val="nil"/>
        </w:pBdr>
        <w:jc w:val="center"/>
        <w:rPr>
          <w:color w:val="000000"/>
          <w:sz w:val="24"/>
          <w:szCs w:val="24"/>
        </w:rPr>
      </w:pPr>
    </w:p>
    <w:p w14:paraId="17C28AE7" w14:textId="77777777" w:rsidR="00FF446C" w:rsidRDefault="00000000">
      <w:pPr>
        <w:pBdr>
          <w:top w:val="nil"/>
          <w:left w:val="nil"/>
          <w:bottom w:val="nil"/>
          <w:right w:val="nil"/>
          <w:between w:val="nil"/>
        </w:pBdr>
        <w:spacing w:line="360" w:lineRule="auto"/>
        <w:jc w:val="center"/>
        <w:rPr>
          <w:color w:val="000000"/>
          <w:sz w:val="24"/>
          <w:szCs w:val="24"/>
        </w:rPr>
      </w:pPr>
      <w:r>
        <w:br w:type="page"/>
      </w:r>
      <w:r>
        <w:rPr>
          <w:b/>
          <w:color w:val="000000"/>
          <w:sz w:val="24"/>
          <w:szCs w:val="24"/>
        </w:rPr>
        <w:lastRenderedPageBreak/>
        <w:t>Gázhegesztés oktatási segédanyag</w:t>
      </w:r>
    </w:p>
    <w:p w14:paraId="1D576BE7" w14:textId="77777777" w:rsidR="00FF446C" w:rsidRDefault="00FF446C">
      <w:pPr>
        <w:pBdr>
          <w:top w:val="nil"/>
          <w:left w:val="nil"/>
          <w:bottom w:val="nil"/>
          <w:right w:val="nil"/>
          <w:between w:val="nil"/>
        </w:pBdr>
        <w:spacing w:line="360" w:lineRule="auto"/>
        <w:rPr>
          <w:color w:val="000000"/>
          <w:sz w:val="24"/>
          <w:szCs w:val="24"/>
        </w:rPr>
      </w:pPr>
    </w:p>
    <w:p w14:paraId="3DD3484C" w14:textId="77777777" w:rsidR="00FF446C" w:rsidRDefault="00000000">
      <w:pPr>
        <w:numPr>
          <w:ilvl w:val="0"/>
          <w:numId w:val="2"/>
        </w:numPr>
        <w:pBdr>
          <w:top w:val="nil"/>
          <w:left w:val="nil"/>
          <w:bottom w:val="nil"/>
          <w:right w:val="nil"/>
          <w:between w:val="nil"/>
        </w:pBdr>
        <w:spacing w:line="360" w:lineRule="auto"/>
        <w:ind w:left="0" w:firstLine="0"/>
        <w:rPr>
          <w:color w:val="000000"/>
          <w:sz w:val="24"/>
          <w:szCs w:val="24"/>
        </w:rPr>
      </w:pPr>
      <w:r>
        <w:rPr>
          <w:b/>
          <w:color w:val="000000"/>
          <w:sz w:val="24"/>
          <w:szCs w:val="24"/>
        </w:rPr>
        <w:t>A tantárgy tanításának fő célja</w:t>
      </w:r>
      <w:r>
        <w:rPr>
          <w:color w:val="000000"/>
          <w:sz w:val="24"/>
          <w:szCs w:val="24"/>
        </w:rPr>
        <w:t>, hogy a képzésben részt vevők készségszinten sajátítsák el a gázhegesztés technikáját, és a műszaki dokumentáció alapján önállóan el tudják végezni a hegesztési feladatot. Képesek legyenek alkalmazni a munkájukat segítő legmodernebb technológiákat. Megismerjék a gázhegesztés jellemzőit és összefüggéseit, és megértsék a hegesztéshez használt eszközök működését.</w:t>
      </w:r>
    </w:p>
    <w:p w14:paraId="6D895B1B" w14:textId="77777777" w:rsidR="00FF446C" w:rsidRDefault="00FF446C">
      <w:pPr>
        <w:pBdr>
          <w:top w:val="nil"/>
          <w:left w:val="nil"/>
          <w:bottom w:val="nil"/>
          <w:right w:val="nil"/>
          <w:between w:val="nil"/>
        </w:pBdr>
        <w:rPr>
          <w:color w:val="000000"/>
          <w:sz w:val="24"/>
          <w:szCs w:val="24"/>
        </w:rPr>
      </w:pPr>
    </w:p>
    <w:p w14:paraId="4979104C" w14:textId="77777777" w:rsidR="00FF446C" w:rsidRDefault="00000000">
      <w:pPr>
        <w:pBdr>
          <w:top w:val="nil"/>
          <w:left w:val="nil"/>
          <w:bottom w:val="nil"/>
          <w:right w:val="nil"/>
          <w:between w:val="nil"/>
        </w:pBdr>
        <w:rPr>
          <w:color w:val="000000"/>
          <w:sz w:val="24"/>
          <w:szCs w:val="24"/>
        </w:rPr>
      </w:pPr>
      <w:r>
        <w:rPr>
          <w:b/>
          <w:color w:val="000000"/>
          <w:sz w:val="24"/>
          <w:szCs w:val="24"/>
        </w:rPr>
        <w:t>I/1. Tantárgy témakörei és éves óraszáma:</w:t>
      </w:r>
    </w:p>
    <w:p w14:paraId="44730641" w14:textId="77777777" w:rsidR="00FF446C" w:rsidRDefault="00FF446C">
      <w:pPr>
        <w:pBdr>
          <w:top w:val="nil"/>
          <w:left w:val="nil"/>
          <w:bottom w:val="nil"/>
          <w:right w:val="nil"/>
          <w:between w:val="nil"/>
        </w:pBdr>
        <w:rPr>
          <w:color w:val="000000"/>
          <w:sz w:val="24"/>
          <w:szCs w:val="24"/>
        </w:rPr>
      </w:pPr>
    </w:p>
    <w:tbl>
      <w:tblPr>
        <w:tblStyle w:val="a"/>
        <w:tblpPr w:leftFromText="141" w:rightFromText="141" w:vertAnchor="page" w:horzAnchor="page" w:tblpX="2353" w:tblpY="5714"/>
        <w:tblW w:w="563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361"/>
        <w:gridCol w:w="1276"/>
      </w:tblGrid>
      <w:tr w:rsidR="00FF446C" w14:paraId="4C194361" w14:textId="77777777">
        <w:tc>
          <w:tcPr>
            <w:tcW w:w="4361" w:type="dxa"/>
          </w:tcPr>
          <w:p w14:paraId="0BC3D2DE" w14:textId="77777777" w:rsidR="00FF446C" w:rsidRDefault="00000000">
            <w:pPr>
              <w:pBdr>
                <w:top w:val="nil"/>
                <w:left w:val="nil"/>
                <w:bottom w:val="nil"/>
                <w:right w:val="nil"/>
                <w:between w:val="nil"/>
              </w:pBdr>
              <w:rPr>
                <w:color w:val="000000"/>
                <w:sz w:val="24"/>
                <w:szCs w:val="24"/>
              </w:rPr>
            </w:pPr>
            <w:r>
              <w:rPr>
                <w:b/>
                <w:color w:val="000000"/>
                <w:sz w:val="24"/>
                <w:szCs w:val="24"/>
              </w:rPr>
              <w:t>Témakörök</w:t>
            </w:r>
          </w:p>
        </w:tc>
        <w:tc>
          <w:tcPr>
            <w:tcW w:w="1276" w:type="dxa"/>
          </w:tcPr>
          <w:p w14:paraId="727D4DA9" w14:textId="77777777" w:rsidR="00FF446C" w:rsidRDefault="00000000">
            <w:pPr>
              <w:pBdr>
                <w:top w:val="nil"/>
                <w:left w:val="nil"/>
                <w:bottom w:val="nil"/>
                <w:right w:val="nil"/>
                <w:between w:val="nil"/>
              </w:pBdr>
              <w:rPr>
                <w:color w:val="000000"/>
                <w:sz w:val="24"/>
                <w:szCs w:val="24"/>
              </w:rPr>
            </w:pPr>
            <w:r>
              <w:rPr>
                <w:b/>
                <w:color w:val="000000"/>
                <w:sz w:val="24"/>
                <w:szCs w:val="24"/>
              </w:rPr>
              <w:t>óraszám</w:t>
            </w:r>
          </w:p>
        </w:tc>
      </w:tr>
      <w:tr w:rsidR="00FF446C" w14:paraId="4EF3B9A6" w14:textId="77777777">
        <w:tc>
          <w:tcPr>
            <w:tcW w:w="4361" w:type="dxa"/>
          </w:tcPr>
          <w:p w14:paraId="003ACB2A" w14:textId="77777777" w:rsidR="00FF446C" w:rsidRDefault="00000000">
            <w:pPr>
              <w:pBdr>
                <w:top w:val="nil"/>
                <w:left w:val="nil"/>
                <w:bottom w:val="nil"/>
                <w:right w:val="nil"/>
                <w:between w:val="nil"/>
              </w:pBdr>
              <w:rPr>
                <w:color w:val="000000"/>
                <w:sz w:val="22"/>
                <w:szCs w:val="22"/>
              </w:rPr>
            </w:pPr>
            <w:r>
              <w:rPr>
                <w:color w:val="000000"/>
                <w:sz w:val="22"/>
                <w:szCs w:val="22"/>
              </w:rPr>
              <w:t xml:space="preserve">A gázhegesztés fogalma, lényege </w:t>
            </w:r>
          </w:p>
        </w:tc>
        <w:tc>
          <w:tcPr>
            <w:tcW w:w="1276" w:type="dxa"/>
          </w:tcPr>
          <w:p w14:paraId="6A90C573" w14:textId="77777777" w:rsidR="00FF446C" w:rsidRDefault="00000000">
            <w:pPr>
              <w:pBdr>
                <w:top w:val="nil"/>
                <w:left w:val="nil"/>
                <w:bottom w:val="nil"/>
                <w:right w:val="nil"/>
                <w:between w:val="nil"/>
              </w:pBdr>
              <w:rPr>
                <w:color w:val="000000"/>
                <w:sz w:val="22"/>
                <w:szCs w:val="22"/>
              </w:rPr>
            </w:pPr>
            <w:r>
              <w:rPr>
                <w:color w:val="000000"/>
                <w:sz w:val="22"/>
                <w:szCs w:val="22"/>
              </w:rPr>
              <w:t>1</w:t>
            </w:r>
          </w:p>
        </w:tc>
      </w:tr>
      <w:tr w:rsidR="00FF446C" w14:paraId="71DBEB45" w14:textId="77777777">
        <w:tc>
          <w:tcPr>
            <w:tcW w:w="4361" w:type="dxa"/>
          </w:tcPr>
          <w:p w14:paraId="7725FA9B" w14:textId="77777777" w:rsidR="00FF446C" w:rsidRDefault="00000000">
            <w:pPr>
              <w:pBdr>
                <w:top w:val="nil"/>
                <w:left w:val="nil"/>
                <w:bottom w:val="nil"/>
                <w:right w:val="nil"/>
                <w:between w:val="nil"/>
              </w:pBdr>
              <w:rPr>
                <w:color w:val="000000"/>
                <w:sz w:val="22"/>
                <w:szCs w:val="22"/>
              </w:rPr>
            </w:pPr>
            <w:r>
              <w:rPr>
                <w:color w:val="000000"/>
                <w:sz w:val="22"/>
                <w:szCs w:val="22"/>
              </w:rPr>
              <w:t xml:space="preserve">Gázhegesztő berendezések </w:t>
            </w:r>
          </w:p>
        </w:tc>
        <w:tc>
          <w:tcPr>
            <w:tcW w:w="1276" w:type="dxa"/>
          </w:tcPr>
          <w:p w14:paraId="070BFC55" w14:textId="77777777" w:rsidR="00FF446C" w:rsidRDefault="00000000">
            <w:pPr>
              <w:pBdr>
                <w:top w:val="nil"/>
                <w:left w:val="nil"/>
                <w:bottom w:val="nil"/>
                <w:right w:val="nil"/>
                <w:between w:val="nil"/>
              </w:pBdr>
              <w:rPr>
                <w:color w:val="000000"/>
                <w:sz w:val="22"/>
                <w:szCs w:val="22"/>
              </w:rPr>
            </w:pPr>
            <w:r>
              <w:rPr>
                <w:color w:val="000000"/>
                <w:sz w:val="22"/>
                <w:szCs w:val="22"/>
              </w:rPr>
              <w:t>2</w:t>
            </w:r>
          </w:p>
        </w:tc>
      </w:tr>
      <w:tr w:rsidR="00FF446C" w14:paraId="3FAF92E3" w14:textId="77777777">
        <w:tc>
          <w:tcPr>
            <w:tcW w:w="4361" w:type="dxa"/>
          </w:tcPr>
          <w:p w14:paraId="1CDD9E38" w14:textId="77777777" w:rsidR="00FF446C" w:rsidRDefault="00000000">
            <w:pPr>
              <w:pBdr>
                <w:top w:val="nil"/>
                <w:left w:val="nil"/>
                <w:bottom w:val="nil"/>
                <w:right w:val="nil"/>
                <w:between w:val="nil"/>
              </w:pBdr>
              <w:rPr>
                <w:color w:val="000000"/>
                <w:sz w:val="22"/>
                <w:szCs w:val="22"/>
              </w:rPr>
            </w:pPr>
            <w:r>
              <w:rPr>
                <w:color w:val="000000"/>
                <w:sz w:val="22"/>
                <w:szCs w:val="22"/>
              </w:rPr>
              <w:t xml:space="preserve"> Hegesztőgázok </w:t>
            </w:r>
          </w:p>
        </w:tc>
        <w:tc>
          <w:tcPr>
            <w:tcW w:w="1276" w:type="dxa"/>
          </w:tcPr>
          <w:p w14:paraId="7D0B9066" w14:textId="77777777" w:rsidR="00FF446C" w:rsidRDefault="00000000">
            <w:pPr>
              <w:pBdr>
                <w:top w:val="nil"/>
                <w:left w:val="nil"/>
                <w:bottom w:val="nil"/>
                <w:right w:val="nil"/>
                <w:between w:val="nil"/>
              </w:pBdr>
              <w:rPr>
                <w:color w:val="000000"/>
                <w:sz w:val="22"/>
                <w:szCs w:val="22"/>
              </w:rPr>
            </w:pPr>
            <w:r>
              <w:rPr>
                <w:color w:val="000000"/>
                <w:sz w:val="22"/>
                <w:szCs w:val="22"/>
              </w:rPr>
              <w:t>2</w:t>
            </w:r>
          </w:p>
        </w:tc>
      </w:tr>
      <w:tr w:rsidR="00FF446C" w14:paraId="71F2FC6F" w14:textId="77777777">
        <w:tc>
          <w:tcPr>
            <w:tcW w:w="4361" w:type="dxa"/>
          </w:tcPr>
          <w:p w14:paraId="4DA2F5CA" w14:textId="77777777" w:rsidR="00FF446C" w:rsidRDefault="00000000">
            <w:pPr>
              <w:pBdr>
                <w:top w:val="nil"/>
                <w:left w:val="nil"/>
                <w:bottom w:val="nil"/>
                <w:right w:val="nil"/>
                <w:between w:val="nil"/>
              </w:pBdr>
              <w:rPr>
                <w:color w:val="000000"/>
                <w:sz w:val="22"/>
                <w:szCs w:val="22"/>
              </w:rPr>
            </w:pPr>
            <w:r>
              <w:rPr>
                <w:color w:val="000000"/>
                <w:sz w:val="22"/>
                <w:szCs w:val="22"/>
              </w:rPr>
              <w:t xml:space="preserve">Hegesztőláng </w:t>
            </w:r>
          </w:p>
        </w:tc>
        <w:tc>
          <w:tcPr>
            <w:tcW w:w="1276" w:type="dxa"/>
          </w:tcPr>
          <w:p w14:paraId="7FBC32BA" w14:textId="77777777" w:rsidR="00FF446C" w:rsidRDefault="00000000">
            <w:pPr>
              <w:pBdr>
                <w:top w:val="nil"/>
                <w:left w:val="nil"/>
                <w:bottom w:val="nil"/>
                <w:right w:val="nil"/>
                <w:between w:val="nil"/>
              </w:pBdr>
              <w:rPr>
                <w:color w:val="000000"/>
                <w:sz w:val="22"/>
                <w:szCs w:val="22"/>
              </w:rPr>
            </w:pPr>
            <w:r>
              <w:rPr>
                <w:color w:val="000000"/>
                <w:sz w:val="22"/>
                <w:szCs w:val="22"/>
              </w:rPr>
              <w:t>2</w:t>
            </w:r>
          </w:p>
        </w:tc>
      </w:tr>
      <w:tr w:rsidR="00FF446C" w14:paraId="68FAA222" w14:textId="77777777">
        <w:tc>
          <w:tcPr>
            <w:tcW w:w="4361" w:type="dxa"/>
          </w:tcPr>
          <w:p w14:paraId="11CB19B3" w14:textId="77777777" w:rsidR="00FF446C" w:rsidRDefault="00000000">
            <w:pPr>
              <w:pBdr>
                <w:top w:val="nil"/>
                <w:left w:val="nil"/>
                <w:bottom w:val="nil"/>
                <w:right w:val="nil"/>
                <w:between w:val="nil"/>
              </w:pBdr>
              <w:rPr>
                <w:color w:val="000000"/>
                <w:sz w:val="22"/>
                <w:szCs w:val="22"/>
              </w:rPr>
            </w:pPr>
            <w:r>
              <w:rPr>
                <w:color w:val="000000"/>
                <w:sz w:val="22"/>
                <w:szCs w:val="22"/>
              </w:rPr>
              <w:t xml:space="preserve">A gázhegesztés technológiája </w:t>
            </w:r>
          </w:p>
        </w:tc>
        <w:tc>
          <w:tcPr>
            <w:tcW w:w="1276" w:type="dxa"/>
          </w:tcPr>
          <w:p w14:paraId="37A5A6BE" w14:textId="77777777" w:rsidR="00FF446C" w:rsidRDefault="00000000">
            <w:pPr>
              <w:pBdr>
                <w:top w:val="nil"/>
                <w:left w:val="nil"/>
                <w:bottom w:val="nil"/>
                <w:right w:val="nil"/>
                <w:between w:val="nil"/>
              </w:pBdr>
              <w:rPr>
                <w:color w:val="000000"/>
                <w:sz w:val="22"/>
                <w:szCs w:val="22"/>
              </w:rPr>
            </w:pPr>
            <w:r>
              <w:rPr>
                <w:color w:val="000000"/>
                <w:sz w:val="22"/>
                <w:szCs w:val="22"/>
              </w:rPr>
              <w:t>50</w:t>
            </w:r>
          </w:p>
        </w:tc>
      </w:tr>
      <w:tr w:rsidR="00FF446C" w14:paraId="5AF75B83" w14:textId="77777777">
        <w:tc>
          <w:tcPr>
            <w:tcW w:w="4361" w:type="dxa"/>
          </w:tcPr>
          <w:p w14:paraId="722AEDC1" w14:textId="77777777" w:rsidR="00FF446C" w:rsidRDefault="00000000">
            <w:pPr>
              <w:pBdr>
                <w:top w:val="nil"/>
                <w:left w:val="nil"/>
                <w:bottom w:val="nil"/>
                <w:right w:val="nil"/>
                <w:between w:val="nil"/>
              </w:pBdr>
              <w:rPr>
                <w:color w:val="000000"/>
                <w:sz w:val="22"/>
                <w:szCs w:val="22"/>
              </w:rPr>
            </w:pPr>
            <w:r>
              <w:rPr>
                <w:color w:val="000000"/>
                <w:sz w:val="22"/>
                <w:szCs w:val="22"/>
              </w:rPr>
              <w:t xml:space="preserve">A hegesztőláng beállítása </w:t>
            </w:r>
          </w:p>
        </w:tc>
        <w:tc>
          <w:tcPr>
            <w:tcW w:w="1276" w:type="dxa"/>
          </w:tcPr>
          <w:p w14:paraId="73F00B88" w14:textId="77777777" w:rsidR="00FF446C" w:rsidRDefault="00000000">
            <w:pPr>
              <w:pBdr>
                <w:top w:val="nil"/>
                <w:left w:val="nil"/>
                <w:bottom w:val="nil"/>
                <w:right w:val="nil"/>
                <w:between w:val="nil"/>
              </w:pBdr>
              <w:rPr>
                <w:color w:val="000000"/>
                <w:sz w:val="22"/>
                <w:szCs w:val="22"/>
              </w:rPr>
            </w:pPr>
            <w:r>
              <w:rPr>
                <w:color w:val="000000"/>
                <w:sz w:val="22"/>
                <w:szCs w:val="22"/>
              </w:rPr>
              <w:t>4</w:t>
            </w:r>
          </w:p>
        </w:tc>
      </w:tr>
      <w:tr w:rsidR="00FF446C" w14:paraId="5F111ABF" w14:textId="77777777">
        <w:tc>
          <w:tcPr>
            <w:tcW w:w="4361" w:type="dxa"/>
          </w:tcPr>
          <w:p w14:paraId="5E7E9B36" w14:textId="77777777" w:rsidR="00FF446C" w:rsidRDefault="00000000">
            <w:pPr>
              <w:pBdr>
                <w:top w:val="nil"/>
                <w:left w:val="nil"/>
                <w:bottom w:val="nil"/>
                <w:right w:val="nil"/>
                <w:between w:val="nil"/>
              </w:pBdr>
              <w:rPr>
                <w:color w:val="000000"/>
                <w:sz w:val="22"/>
                <w:szCs w:val="22"/>
              </w:rPr>
            </w:pPr>
            <w:r>
              <w:rPr>
                <w:color w:val="000000"/>
                <w:sz w:val="22"/>
                <w:szCs w:val="22"/>
              </w:rPr>
              <w:t xml:space="preserve">A hegesztés folyamata </w:t>
            </w:r>
          </w:p>
        </w:tc>
        <w:tc>
          <w:tcPr>
            <w:tcW w:w="1276" w:type="dxa"/>
          </w:tcPr>
          <w:p w14:paraId="3A1552AA" w14:textId="77777777" w:rsidR="00FF446C" w:rsidRDefault="00000000">
            <w:pPr>
              <w:pBdr>
                <w:top w:val="nil"/>
                <w:left w:val="nil"/>
                <w:bottom w:val="nil"/>
                <w:right w:val="nil"/>
                <w:between w:val="nil"/>
              </w:pBdr>
              <w:rPr>
                <w:color w:val="000000"/>
                <w:sz w:val="22"/>
                <w:szCs w:val="22"/>
              </w:rPr>
            </w:pPr>
            <w:r>
              <w:rPr>
                <w:color w:val="000000"/>
                <w:sz w:val="22"/>
                <w:szCs w:val="22"/>
              </w:rPr>
              <w:t>52</w:t>
            </w:r>
          </w:p>
        </w:tc>
      </w:tr>
      <w:tr w:rsidR="00FF446C" w14:paraId="24696FE3" w14:textId="77777777">
        <w:tc>
          <w:tcPr>
            <w:tcW w:w="4361" w:type="dxa"/>
          </w:tcPr>
          <w:p w14:paraId="2E3C0D2B" w14:textId="77777777" w:rsidR="00FF446C" w:rsidRDefault="00000000">
            <w:pPr>
              <w:pBdr>
                <w:top w:val="nil"/>
                <w:left w:val="nil"/>
                <w:bottom w:val="nil"/>
                <w:right w:val="nil"/>
                <w:between w:val="nil"/>
              </w:pBdr>
              <w:rPr>
                <w:color w:val="000000"/>
                <w:sz w:val="22"/>
                <w:szCs w:val="22"/>
              </w:rPr>
            </w:pPr>
            <w:r>
              <w:rPr>
                <w:color w:val="000000"/>
                <w:sz w:val="22"/>
                <w:szCs w:val="22"/>
              </w:rPr>
              <w:t xml:space="preserve">A gázhegesztés kötései, illesztések, varratalakok </w:t>
            </w:r>
          </w:p>
        </w:tc>
        <w:tc>
          <w:tcPr>
            <w:tcW w:w="1276" w:type="dxa"/>
          </w:tcPr>
          <w:p w14:paraId="50D20728" w14:textId="77777777" w:rsidR="00FF446C" w:rsidRDefault="00000000">
            <w:pPr>
              <w:pBdr>
                <w:top w:val="nil"/>
                <w:left w:val="nil"/>
                <w:bottom w:val="nil"/>
                <w:right w:val="nil"/>
                <w:between w:val="nil"/>
              </w:pBdr>
              <w:rPr>
                <w:color w:val="000000"/>
                <w:sz w:val="22"/>
                <w:szCs w:val="22"/>
              </w:rPr>
            </w:pPr>
            <w:r>
              <w:rPr>
                <w:color w:val="000000"/>
                <w:sz w:val="22"/>
                <w:szCs w:val="22"/>
              </w:rPr>
              <w:t>10</w:t>
            </w:r>
          </w:p>
        </w:tc>
      </w:tr>
      <w:tr w:rsidR="00FF446C" w14:paraId="63F3B651" w14:textId="77777777">
        <w:tc>
          <w:tcPr>
            <w:tcW w:w="4361" w:type="dxa"/>
          </w:tcPr>
          <w:p w14:paraId="7BF60F95" w14:textId="77777777" w:rsidR="00FF446C" w:rsidRDefault="00000000">
            <w:pPr>
              <w:pBdr>
                <w:top w:val="nil"/>
                <w:left w:val="nil"/>
                <w:bottom w:val="nil"/>
                <w:right w:val="nil"/>
                <w:between w:val="nil"/>
              </w:pBdr>
              <w:rPr>
                <w:color w:val="000000"/>
                <w:sz w:val="22"/>
                <w:szCs w:val="22"/>
              </w:rPr>
            </w:pPr>
            <w:r>
              <w:rPr>
                <w:color w:val="000000"/>
                <w:sz w:val="22"/>
                <w:szCs w:val="22"/>
              </w:rPr>
              <w:t xml:space="preserve">Fémek </w:t>
            </w:r>
            <w:proofErr w:type="spellStart"/>
            <w:r>
              <w:rPr>
                <w:color w:val="000000"/>
                <w:sz w:val="22"/>
                <w:szCs w:val="22"/>
              </w:rPr>
              <w:t>hegeszthetősége</w:t>
            </w:r>
            <w:proofErr w:type="spellEnd"/>
            <w:r>
              <w:rPr>
                <w:color w:val="000000"/>
                <w:sz w:val="22"/>
                <w:szCs w:val="22"/>
              </w:rPr>
              <w:t xml:space="preserve"> gázhegesztéssel </w:t>
            </w:r>
          </w:p>
        </w:tc>
        <w:tc>
          <w:tcPr>
            <w:tcW w:w="1276" w:type="dxa"/>
          </w:tcPr>
          <w:p w14:paraId="29C0C935" w14:textId="77777777" w:rsidR="00FF446C" w:rsidRDefault="00000000">
            <w:pPr>
              <w:pBdr>
                <w:top w:val="nil"/>
                <w:left w:val="nil"/>
                <w:bottom w:val="nil"/>
                <w:right w:val="nil"/>
                <w:between w:val="nil"/>
              </w:pBdr>
              <w:rPr>
                <w:color w:val="000000"/>
                <w:sz w:val="22"/>
                <w:szCs w:val="22"/>
              </w:rPr>
            </w:pPr>
            <w:r>
              <w:rPr>
                <w:color w:val="000000"/>
                <w:sz w:val="22"/>
                <w:szCs w:val="22"/>
              </w:rPr>
              <w:t>2</w:t>
            </w:r>
          </w:p>
        </w:tc>
      </w:tr>
      <w:tr w:rsidR="00FF446C" w14:paraId="79BF4650" w14:textId="77777777">
        <w:tc>
          <w:tcPr>
            <w:tcW w:w="4361" w:type="dxa"/>
          </w:tcPr>
          <w:p w14:paraId="17A626E2" w14:textId="77777777" w:rsidR="00FF446C" w:rsidRDefault="00000000">
            <w:pPr>
              <w:pBdr>
                <w:top w:val="nil"/>
                <w:left w:val="nil"/>
                <w:bottom w:val="nil"/>
                <w:right w:val="nil"/>
                <w:between w:val="nil"/>
              </w:pBdr>
              <w:rPr>
                <w:color w:val="000000"/>
                <w:sz w:val="22"/>
                <w:szCs w:val="22"/>
              </w:rPr>
            </w:pPr>
            <w:r>
              <w:rPr>
                <w:color w:val="000000"/>
                <w:sz w:val="22"/>
                <w:szCs w:val="22"/>
              </w:rPr>
              <w:t xml:space="preserve">A hegesztési kötések eltérései, hibái </w:t>
            </w:r>
          </w:p>
        </w:tc>
        <w:tc>
          <w:tcPr>
            <w:tcW w:w="1276" w:type="dxa"/>
          </w:tcPr>
          <w:p w14:paraId="5C2E5D54" w14:textId="77777777" w:rsidR="00FF446C" w:rsidRDefault="00000000">
            <w:pPr>
              <w:pBdr>
                <w:top w:val="nil"/>
                <w:left w:val="nil"/>
                <w:bottom w:val="nil"/>
                <w:right w:val="nil"/>
                <w:between w:val="nil"/>
              </w:pBdr>
              <w:rPr>
                <w:color w:val="000000"/>
                <w:sz w:val="22"/>
                <w:szCs w:val="22"/>
              </w:rPr>
            </w:pPr>
            <w:r>
              <w:rPr>
                <w:color w:val="000000"/>
                <w:sz w:val="22"/>
                <w:szCs w:val="22"/>
              </w:rPr>
              <w:t>1</w:t>
            </w:r>
          </w:p>
        </w:tc>
      </w:tr>
      <w:tr w:rsidR="00FF446C" w14:paraId="604E8553" w14:textId="77777777">
        <w:tc>
          <w:tcPr>
            <w:tcW w:w="4361" w:type="dxa"/>
          </w:tcPr>
          <w:p w14:paraId="39F9735C" w14:textId="77777777" w:rsidR="00FF446C" w:rsidRDefault="00000000">
            <w:pPr>
              <w:pBdr>
                <w:top w:val="nil"/>
                <w:left w:val="nil"/>
                <w:bottom w:val="nil"/>
                <w:right w:val="nil"/>
                <w:between w:val="nil"/>
              </w:pBdr>
              <w:rPr>
                <w:color w:val="000000"/>
                <w:sz w:val="22"/>
                <w:szCs w:val="22"/>
              </w:rPr>
            </w:pPr>
            <w:r>
              <w:rPr>
                <w:color w:val="000000"/>
                <w:sz w:val="22"/>
                <w:szCs w:val="22"/>
              </w:rPr>
              <w:t xml:space="preserve">A gázhegesztés biztonságtechnikája </w:t>
            </w:r>
          </w:p>
        </w:tc>
        <w:tc>
          <w:tcPr>
            <w:tcW w:w="1276" w:type="dxa"/>
          </w:tcPr>
          <w:p w14:paraId="31CB537C" w14:textId="77777777" w:rsidR="00FF446C" w:rsidRDefault="00000000">
            <w:pPr>
              <w:pBdr>
                <w:top w:val="nil"/>
                <w:left w:val="nil"/>
                <w:bottom w:val="nil"/>
                <w:right w:val="nil"/>
                <w:between w:val="nil"/>
              </w:pBdr>
              <w:rPr>
                <w:color w:val="000000"/>
                <w:sz w:val="22"/>
                <w:szCs w:val="22"/>
              </w:rPr>
            </w:pPr>
            <w:r>
              <w:rPr>
                <w:color w:val="000000"/>
                <w:sz w:val="22"/>
                <w:szCs w:val="22"/>
              </w:rPr>
              <w:t>1</w:t>
            </w:r>
          </w:p>
        </w:tc>
      </w:tr>
    </w:tbl>
    <w:p w14:paraId="3F5DB3B8" w14:textId="77777777" w:rsidR="00FF446C" w:rsidRDefault="00FF446C">
      <w:pPr>
        <w:pBdr>
          <w:top w:val="nil"/>
          <w:left w:val="nil"/>
          <w:bottom w:val="nil"/>
          <w:right w:val="nil"/>
          <w:between w:val="nil"/>
        </w:pBdr>
        <w:rPr>
          <w:color w:val="000000"/>
          <w:sz w:val="24"/>
          <w:szCs w:val="24"/>
        </w:rPr>
      </w:pPr>
    </w:p>
    <w:p w14:paraId="08C46945" w14:textId="77777777" w:rsidR="00FF446C" w:rsidRDefault="00FF446C">
      <w:pPr>
        <w:pBdr>
          <w:top w:val="nil"/>
          <w:left w:val="nil"/>
          <w:bottom w:val="nil"/>
          <w:right w:val="nil"/>
          <w:between w:val="nil"/>
        </w:pBdr>
        <w:rPr>
          <w:color w:val="000000"/>
          <w:sz w:val="24"/>
          <w:szCs w:val="24"/>
        </w:rPr>
      </w:pPr>
    </w:p>
    <w:p w14:paraId="72074438" w14:textId="77777777" w:rsidR="00FF446C" w:rsidRDefault="00FF446C">
      <w:pPr>
        <w:pBdr>
          <w:top w:val="nil"/>
          <w:left w:val="nil"/>
          <w:bottom w:val="nil"/>
          <w:right w:val="nil"/>
          <w:between w:val="nil"/>
        </w:pBdr>
        <w:rPr>
          <w:color w:val="000000"/>
          <w:sz w:val="24"/>
          <w:szCs w:val="24"/>
        </w:rPr>
      </w:pPr>
    </w:p>
    <w:p w14:paraId="1BD1157A" w14:textId="77777777" w:rsidR="00FF446C" w:rsidRDefault="00FF446C">
      <w:pPr>
        <w:pBdr>
          <w:top w:val="nil"/>
          <w:left w:val="nil"/>
          <w:bottom w:val="nil"/>
          <w:right w:val="nil"/>
          <w:between w:val="nil"/>
        </w:pBdr>
        <w:rPr>
          <w:color w:val="000000"/>
          <w:sz w:val="24"/>
          <w:szCs w:val="24"/>
        </w:rPr>
      </w:pPr>
    </w:p>
    <w:p w14:paraId="3F31A9FC" w14:textId="77777777" w:rsidR="00FF446C" w:rsidRDefault="00FF446C">
      <w:pPr>
        <w:pBdr>
          <w:top w:val="nil"/>
          <w:left w:val="nil"/>
          <w:bottom w:val="nil"/>
          <w:right w:val="nil"/>
          <w:between w:val="nil"/>
        </w:pBdr>
        <w:rPr>
          <w:color w:val="000000"/>
          <w:sz w:val="24"/>
          <w:szCs w:val="24"/>
        </w:rPr>
      </w:pPr>
    </w:p>
    <w:p w14:paraId="6F52F904" w14:textId="77777777" w:rsidR="00FF446C" w:rsidRDefault="00FF446C">
      <w:pPr>
        <w:pBdr>
          <w:top w:val="nil"/>
          <w:left w:val="nil"/>
          <w:bottom w:val="nil"/>
          <w:right w:val="nil"/>
          <w:between w:val="nil"/>
        </w:pBdr>
        <w:rPr>
          <w:color w:val="000000"/>
          <w:sz w:val="24"/>
          <w:szCs w:val="24"/>
        </w:rPr>
      </w:pPr>
    </w:p>
    <w:p w14:paraId="5D2811CD" w14:textId="77777777" w:rsidR="00FF446C" w:rsidRDefault="00FF446C">
      <w:pPr>
        <w:pBdr>
          <w:top w:val="nil"/>
          <w:left w:val="nil"/>
          <w:bottom w:val="nil"/>
          <w:right w:val="nil"/>
          <w:between w:val="nil"/>
        </w:pBdr>
        <w:rPr>
          <w:color w:val="000000"/>
          <w:sz w:val="24"/>
          <w:szCs w:val="24"/>
        </w:rPr>
      </w:pPr>
    </w:p>
    <w:p w14:paraId="653FCF58" w14:textId="77777777" w:rsidR="00FF446C" w:rsidRDefault="00FF446C">
      <w:pPr>
        <w:pBdr>
          <w:top w:val="nil"/>
          <w:left w:val="nil"/>
          <w:bottom w:val="nil"/>
          <w:right w:val="nil"/>
          <w:between w:val="nil"/>
        </w:pBdr>
        <w:rPr>
          <w:color w:val="000000"/>
          <w:sz w:val="24"/>
          <w:szCs w:val="24"/>
        </w:rPr>
      </w:pPr>
    </w:p>
    <w:p w14:paraId="5C02560F" w14:textId="77777777" w:rsidR="00FF446C" w:rsidRDefault="00FF446C">
      <w:pPr>
        <w:pBdr>
          <w:top w:val="nil"/>
          <w:left w:val="nil"/>
          <w:bottom w:val="nil"/>
          <w:right w:val="nil"/>
          <w:between w:val="nil"/>
        </w:pBdr>
        <w:rPr>
          <w:color w:val="000000"/>
          <w:sz w:val="24"/>
          <w:szCs w:val="24"/>
        </w:rPr>
      </w:pPr>
    </w:p>
    <w:p w14:paraId="60AC5749" w14:textId="77777777" w:rsidR="00FF446C" w:rsidRDefault="00FF446C">
      <w:pPr>
        <w:pBdr>
          <w:top w:val="nil"/>
          <w:left w:val="nil"/>
          <w:bottom w:val="nil"/>
          <w:right w:val="nil"/>
          <w:between w:val="nil"/>
        </w:pBdr>
        <w:rPr>
          <w:color w:val="000000"/>
          <w:sz w:val="24"/>
          <w:szCs w:val="24"/>
        </w:rPr>
      </w:pPr>
    </w:p>
    <w:p w14:paraId="4E9D838E" w14:textId="77777777" w:rsidR="00FF446C" w:rsidRDefault="00FF446C">
      <w:pPr>
        <w:pBdr>
          <w:top w:val="nil"/>
          <w:left w:val="nil"/>
          <w:bottom w:val="nil"/>
          <w:right w:val="nil"/>
          <w:between w:val="nil"/>
        </w:pBdr>
        <w:rPr>
          <w:color w:val="000000"/>
          <w:sz w:val="24"/>
          <w:szCs w:val="24"/>
        </w:rPr>
      </w:pPr>
    </w:p>
    <w:p w14:paraId="0BCCB7FB" w14:textId="77777777" w:rsidR="00FF446C" w:rsidRDefault="00FF446C">
      <w:pPr>
        <w:pBdr>
          <w:top w:val="nil"/>
          <w:left w:val="nil"/>
          <w:bottom w:val="nil"/>
          <w:right w:val="nil"/>
          <w:between w:val="nil"/>
        </w:pBdr>
        <w:rPr>
          <w:color w:val="000000"/>
          <w:sz w:val="24"/>
          <w:szCs w:val="24"/>
        </w:rPr>
      </w:pPr>
    </w:p>
    <w:p w14:paraId="47BAC00C" w14:textId="77777777" w:rsidR="00FF446C" w:rsidRDefault="00FF446C">
      <w:pPr>
        <w:pBdr>
          <w:top w:val="nil"/>
          <w:left w:val="nil"/>
          <w:bottom w:val="nil"/>
          <w:right w:val="nil"/>
          <w:between w:val="nil"/>
        </w:pBdr>
        <w:rPr>
          <w:color w:val="000000"/>
          <w:sz w:val="24"/>
          <w:szCs w:val="24"/>
        </w:rPr>
      </w:pPr>
    </w:p>
    <w:p w14:paraId="6266581C" w14:textId="77777777" w:rsidR="00FF446C" w:rsidRDefault="00FF446C">
      <w:pPr>
        <w:pBdr>
          <w:top w:val="nil"/>
          <w:left w:val="nil"/>
          <w:bottom w:val="nil"/>
          <w:right w:val="nil"/>
          <w:between w:val="nil"/>
        </w:pBdr>
        <w:rPr>
          <w:color w:val="000000"/>
          <w:sz w:val="24"/>
          <w:szCs w:val="24"/>
        </w:rPr>
      </w:pPr>
    </w:p>
    <w:p w14:paraId="0B4F1C84" w14:textId="77777777" w:rsidR="00FF446C" w:rsidRDefault="00FF446C">
      <w:pPr>
        <w:pBdr>
          <w:top w:val="nil"/>
          <w:left w:val="nil"/>
          <w:bottom w:val="nil"/>
          <w:right w:val="nil"/>
          <w:between w:val="nil"/>
        </w:pBdr>
        <w:rPr>
          <w:color w:val="000000"/>
          <w:sz w:val="24"/>
          <w:szCs w:val="24"/>
        </w:rPr>
      </w:pPr>
    </w:p>
    <w:p w14:paraId="7505AE78" w14:textId="77777777" w:rsidR="00FF446C" w:rsidRDefault="00FF446C">
      <w:pPr>
        <w:pBdr>
          <w:top w:val="nil"/>
          <w:left w:val="nil"/>
          <w:bottom w:val="nil"/>
          <w:right w:val="nil"/>
          <w:between w:val="nil"/>
        </w:pBdr>
        <w:rPr>
          <w:color w:val="000000"/>
          <w:sz w:val="24"/>
          <w:szCs w:val="24"/>
        </w:rPr>
      </w:pPr>
    </w:p>
    <w:p w14:paraId="76032C79" w14:textId="77777777" w:rsidR="00FF446C" w:rsidRDefault="00000000">
      <w:pPr>
        <w:pBdr>
          <w:top w:val="nil"/>
          <w:left w:val="nil"/>
          <w:bottom w:val="nil"/>
          <w:right w:val="nil"/>
          <w:between w:val="nil"/>
        </w:pBdr>
        <w:rPr>
          <w:color w:val="000000"/>
          <w:sz w:val="24"/>
          <w:szCs w:val="24"/>
        </w:rPr>
      </w:pPr>
      <w:r>
        <w:rPr>
          <w:b/>
          <w:color w:val="000000"/>
          <w:sz w:val="24"/>
          <w:szCs w:val="24"/>
        </w:rPr>
        <w:t>I/2. A tantárgy oktatása során fejlesztendő kompetenciák:</w:t>
      </w:r>
    </w:p>
    <w:p w14:paraId="72CE19F6" w14:textId="77777777" w:rsidR="00FF446C" w:rsidRDefault="00FF446C">
      <w:pPr>
        <w:pBdr>
          <w:top w:val="nil"/>
          <w:left w:val="nil"/>
          <w:bottom w:val="nil"/>
          <w:right w:val="nil"/>
          <w:between w:val="nil"/>
        </w:pBdr>
        <w:rPr>
          <w:color w:val="000000"/>
          <w:sz w:val="24"/>
          <w:szCs w:val="24"/>
        </w:rPr>
      </w:pPr>
    </w:p>
    <w:p w14:paraId="67C6E3E2" w14:textId="77777777" w:rsidR="00FF446C" w:rsidRDefault="00FF446C">
      <w:pPr>
        <w:pBdr>
          <w:top w:val="nil"/>
          <w:left w:val="nil"/>
          <w:bottom w:val="nil"/>
          <w:right w:val="nil"/>
          <w:between w:val="nil"/>
        </w:pBdr>
        <w:rPr>
          <w:color w:val="000000"/>
          <w:sz w:val="24"/>
          <w:szCs w:val="24"/>
        </w:rPr>
      </w:pPr>
    </w:p>
    <w:tbl>
      <w:tblPr>
        <w:tblStyle w:val="a0"/>
        <w:tblW w:w="917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75"/>
        <w:gridCol w:w="2127"/>
        <w:gridCol w:w="1275"/>
        <w:gridCol w:w="1673"/>
        <w:gridCol w:w="1729"/>
      </w:tblGrid>
      <w:tr w:rsidR="00FF446C" w14:paraId="5DB47D22" w14:textId="77777777">
        <w:tc>
          <w:tcPr>
            <w:tcW w:w="2376" w:type="dxa"/>
          </w:tcPr>
          <w:p w14:paraId="54213622" w14:textId="77777777" w:rsidR="00FF446C" w:rsidRDefault="00000000">
            <w:pPr>
              <w:pBdr>
                <w:top w:val="nil"/>
                <w:left w:val="nil"/>
                <w:bottom w:val="nil"/>
                <w:right w:val="nil"/>
                <w:between w:val="nil"/>
              </w:pBdr>
              <w:rPr>
                <w:color w:val="000000"/>
                <w:sz w:val="22"/>
                <w:szCs w:val="22"/>
              </w:rPr>
            </w:pPr>
            <w:r>
              <w:rPr>
                <w:b/>
                <w:color w:val="000000"/>
                <w:sz w:val="22"/>
                <w:szCs w:val="22"/>
              </w:rPr>
              <w:t>Készségek, képességek</w:t>
            </w:r>
          </w:p>
        </w:tc>
        <w:tc>
          <w:tcPr>
            <w:tcW w:w="2127" w:type="dxa"/>
          </w:tcPr>
          <w:p w14:paraId="192698CF" w14:textId="77777777" w:rsidR="00FF446C" w:rsidRDefault="00000000">
            <w:pPr>
              <w:pBdr>
                <w:top w:val="nil"/>
                <w:left w:val="nil"/>
                <w:bottom w:val="nil"/>
                <w:right w:val="nil"/>
                <w:between w:val="nil"/>
              </w:pBdr>
              <w:rPr>
                <w:color w:val="000000"/>
                <w:sz w:val="22"/>
                <w:szCs w:val="22"/>
              </w:rPr>
            </w:pPr>
            <w:r>
              <w:rPr>
                <w:b/>
                <w:color w:val="000000"/>
                <w:sz w:val="22"/>
                <w:szCs w:val="22"/>
              </w:rPr>
              <w:t xml:space="preserve">Ismeretek </w:t>
            </w:r>
          </w:p>
        </w:tc>
        <w:tc>
          <w:tcPr>
            <w:tcW w:w="1275" w:type="dxa"/>
          </w:tcPr>
          <w:p w14:paraId="78C10A99" w14:textId="77777777" w:rsidR="00FF446C" w:rsidRDefault="00000000">
            <w:pPr>
              <w:pBdr>
                <w:top w:val="nil"/>
                <w:left w:val="nil"/>
                <w:bottom w:val="nil"/>
                <w:right w:val="nil"/>
                <w:between w:val="nil"/>
              </w:pBdr>
              <w:rPr>
                <w:color w:val="000000"/>
                <w:sz w:val="22"/>
                <w:szCs w:val="22"/>
              </w:rPr>
            </w:pPr>
            <w:r>
              <w:rPr>
                <w:b/>
                <w:color w:val="000000"/>
                <w:sz w:val="22"/>
                <w:szCs w:val="22"/>
              </w:rPr>
              <w:t>Önállóság és felelősség mértéke</w:t>
            </w:r>
          </w:p>
        </w:tc>
        <w:tc>
          <w:tcPr>
            <w:tcW w:w="1673" w:type="dxa"/>
          </w:tcPr>
          <w:p w14:paraId="20C081C6" w14:textId="77777777" w:rsidR="00FF446C" w:rsidRDefault="00000000">
            <w:pPr>
              <w:pBdr>
                <w:top w:val="nil"/>
                <w:left w:val="nil"/>
                <w:bottom w:val="nil"/>
                <w:right w:val="nil"/>
                <w:between w:val="nil"/>
              </w:pBdr>
              <w:rPr>
                <w:color w:val="000000"/>
                <w:sz w:val="22"/>
                <w:szCs w:val="22"/>
              </w:rPr>
            </w:pPr>
            <w:r>
              <w:rPr>
                <w:b/>
                <w:color w:val="000000"/>
                <w:sz w:val="22"/>
                <w:szCs w:val="22"/>
              </w:rPr>
              <w:t>Elvárt viselkedésmódok, attitűdök</w:t>
            </w:r>
          </w:p>
        </w:tc>
        <w:tc>
          <w:tcPr>
            <w:tcW w:w="1729" w:type="dxa"/>
          </w:tcPr>
          <w:p w14:paraId="143F5BE1" w14:textId="77777777" w:rsidR="00FF446C" w:rsidRDefault="00000000">
            <w:pPr>
              <w:pBdr>
                <w:top w:val="nil"/>
                <w:left w:val="nil"/>
                <w:bottom w:val="nil"/>
                <w:right w:val="nil"/>
                <w:between w:val="nil"/>
              </w:pBdr>
              <w:rPr>
                <w:color w:val="000000"/>
                <w:sz w:val="22"/>
                <w:szCs w:val="22"/>
              </w:rPr>
            </w:pPr>
            <w:r>
              <w:rPr>
                <w:b/>
                <w:color w:val="000000"/>
                <w:sz w:val="22"/>
                <w:szCs w:val="22"/>
              </w:rPr>
              <w:t>Általános és szakmához kötődő digitális kompetenciák</w:t>
            </w:r>
          </w:p>
        </w:tc>
      </w:tr>
      <w:tr w:rsidR="00FF446C" w14:paraId="71E558B2" w14:textId="77777777">
        <w:trPr>
          <w:cantSplit/>
        </w:trPr>
        <w:tc>
          <w:tcPr>
            <w:tcW w:w="2376" w:type="dxa"/>
          </w:tcPr>
          <w:p w14:paraId="70317C9B" w14:textId="77777777" w:rsidR="00FF446C" w:rsidRDefault="00000000">
            <w:pPr>
              <w:pBdr>
                <w:top w:val="nil"/>
                <w:left w:val="nil"/>
                <w:bottom w:val="nil"/>
                <w:right w:val="nil"/>
                <w:between w:val="nil"/>
              </w:pBdr>
              <w:rPr>
                <w:color w:val="000000"/>
                <w:sz w:val="22"/>
                <w:szCs w:val="22"/>
              </w:rPr>
            </w:pPr>
            <w:r>
              <w:rPr>
                <w:color w:val="000000"/>
                <w:sz w:val="22"/>
                <w:szCs w:val="22"/>
              </w:rPr>
              <w:t>Értelmezi a munka tárgyára, céljára és a technológiára vonatkozó dokumentumokat.</w:t>
            </w:r>
          </w:p>
        </w:tc>
        <w:tc>
          <w:tcPr>
            <w:tcW w:w="2127" w:type="dxa"/>
          </w:tcPr>
          <w:p w14:paraId="35863ECB" w14:textId="77777777" w:rsidR="00FF446C" w:rsidRDefault="00000000">
            <w:pPr>
              <w:pBdr>
                <w:top w:val="nil"/>
                <w:left w:val="nil"/>
                <w:bottom w:val="nil"/>
                <w:right w:val="nil"/>
                <w:between w:val="nil"/>
              </w:pBdr>
              <w:rPr>
                <w:color w:val="000000"/>
                <w:sz w:val="22"/>
                <w:szCs w:val="22"/>
              </w:rPr>
            </w:pPr>
            <w:r>
              <w:rPr>
                <w:color w:val="000000"/>
                <w:sz w:val="22"/>
                <w:szCs w:val="22"/>
              </w:rPr>
              <w:t>Ismeri a műszaki dokumentációkat.</w:t>
            </w:r>
          </w:p>
        </w:tc>
        <w:tc>
          <w:tcPr>
            <w:tcW w:w="1275" w:type="dxa"/>
          </w:tcPr>
          <w:p w14:paraId="7A23CE94" w14:textId="77777777" w:rsidR="00FF446C" w:rsidRDefault="00000000">
            <w:pPr>
              <w:pBdr>
                <w:top w:val="nil"/>
                <w:left w:val="nil"/>
                <w:bottom w:val="nil"/>
                <w:right w:val="nil"/>
                <w:between w:val="nil"/>
              </w:pBdr>
              <w:rPr>
                <w:color w:val="000000"/>
                <w:sz w:val="22"/>
                <w:szCs w:val="22"/>
              </w:rPr>
            </w:pPr>
            <w:r>
              <w:rPr>
                <w:color w:val="000000"/>
                <w:sz w:val="22"/>
                <w:szCs w:val="22"/>
              </w:rPr>
              <w:t>Teljesen önállóan</w:t>
            </w:r>
          </w:p>
        </w:tc>
        <w:tc>
          <w:tcPr>
            <w:tcW w:w="1673" w:type="dxa"/>
            <w:vMerge w:val="restart"/>
            <w:vAlign w:val="center"/>
          </w:tcPr>
          <w:p w14:paraId="4AB905FE" w14:textId="77777777" w:rsidR="00FF446C" w:rsidRDefault="00000000">
            <w:pPr>
              <w:pBdr>
                <w:top w:val="nil"/>
                <w:left w:val="nil"/>
                <w:bottom w:val="nil"/>
                <w:right w:val="nil"/>
                <w:between w:val="nil"/>
              </w:pBdr>
              <w:rPr>
                <w:color w:val="000000"/>
                <w:sz w:val="22"/>
                <w:szCs w:val="22"/>
              </w:rPr>
            </w:pPr>
            <w:r>
              <w:rPr>
                <w:color w:val="000000"/>
                <w:sz w:val="22"/>
                <w:szCs w:val="22"/>
              </w:rPr>
              <w:t xml:space="preserve">Elkötelezett a biztonságos munkavégzés mellett, alkalmazza a </w:t>
            </w:r>
            <w:r>
              <w:rPr>
                <w:color w:val="000000"/>
                <w:sz w:val="22"/>
                <w:szCs w:val="22"/>
              </w:rPr>
              <w:lastRenderedPageBreak/>
              <w:t>munkabiztonsági, tűz- és környezetvédelmi előírásokat. Pontos, precíz hegesztést hajt végre. Törekszik a szabályok betartása melletti legjobb megoldások alkalmazására. Igényes a munkakörnyezetére és tudatosan rendben tartja azt</w:t>
            </w:r>
          </w:p>
        </w:tc>
        <w:tc>
          <w:tcPr>
            <w:tcW w:w="1729" w:type="dxa"/>
            <w:vMerge w:val="restart"/>
            <w:vAlign w:val="center"/>
          </w:tcPr>
          <w:p w14:paraId="3727AF6D" w14:textId="77777777" w:rsidR="00FF446C" w:rsidRDefault="00000000">
            <w:pPr>
              <w:pBdr>
                <w:top w:val="nil"/>
                <w:left w:val="nil"/>
                <w:bottom w:val="nil"/>
                <w:right w:val="nil"/>
                <w:between w:val="nil"/>
              </w:pBdr>
              <w:rPr>
                <w:color w:val="000000"/>
                <w:sz w:val="22"/>
                <w:szCs w:val="22"/>
              </w:rPr>
            </w:pPr>
            <w:r>
              <w:rPr>
                <w:color w:val="000000"/>
                <w:sz w:val="22"/>
                <w:szCs w:val="22"/>
              </w:rPr>
              <w:lastRenderedPageBreak/>
              <w:t xml:space="preserve">Digitális tartalmak </w:t>
            </w:r>
          </w:p>
          <w:p w14:paraId="0881AD63" w14:textId="77777777" w:rsidR="00FF446C" w:rsidRDefault="00000000">
            <w:pPr>
              <w:pBdr>
                <w:top w:val="nil"/>
                <w:left w:val="nil"/>
                <w:bottom w:val="nil"/>
                <w:right w:val="nil"/>
                <w:between w:val="nil"/>
              </w:pBdr>
              <w:rPr>
                <w:color w:val="000000"/>
                <w:sz w:val="22"/>
                <w:szCs w:val="22"/>
              </w:rPr>
            </w:pPr>
            <w:r>
              <w:rPr>
                <w:color w:val="000000"/>
                <w:sz w:val="22"/>
                <w:szCs w:val="22"/>
              </w:rPr>
              <w:t xml:space="preserve">keresése, böngészése, szűrése, </w:t>
            </w:r>
            <w:r>
              <w:rPr>
                <w:color w:val="000000"/>
                <w:sz w:val="22"/>
                <w:szCs w:val="22"/>
              </w:rPr>
              <w:lastRenderedPageBreak/>
              <w:t>felhasználása és rendszerezése, megosztása</w:t>
            </w:r>
          </w:p>
        </w:tc>
      </w:tr>
      <w:tr w:rsidR="00FF446C" w14:paraId="5B60E133" w14:textId="77777777">
        <w:trPr>
          <w:cantSplit/>
        </w:trPr>
        <w:tc>
          <w:tcPr>
            <w:tcW w:w="2376" w:type="dxa"/>
          </w:tcPr>
          <w:p w14:paraId="0688AB8A" w14:textId="77777777" w:rsidR="00FF446C" w:rsidRDefault="00000000">
            <w:pPr>
              <w:pBdr>
                <w:top w:val="nil"/>
                <w:left w:val="nil"/>
                <w:bottom w:val="nil"/>
                <w:right w:val="nil"/>
                <w:between w:val="nil"/>
              </w:pBdr>
              <w:rPr>
                <w:color w:val="000000"/>
                <w:sz w:val="22"/>
                <w:szCs w:val="22"/>
              </w:rPr>
            </w:pPr>
            <w:r>
              <w:rPr>
                <w:color w:val="000000"/>
                <w:sz w:val="22"/>
                <w:szCs w:val="22"/>
              </w:rPr>
              <w:lastRenderedPageBreak/>
              <w:t>Műszaki rajzok, tervdokumentációk alapján felkészül a gázhegesztési feladatra, értelmezi az általános gépészeti anyagokra és alkatrészekre vonatkozó információkat.</w:t>
            </w:r>
          </w:p>
        </w:tc>
        <w:tc>
          <w:tcPr>
            <w:tcW w:w="2127" w:type="dxa"/>
          </w:tcPr>
          <w:p w14:paraId="44297ECF" w14:textId="77777777" w:rsidR="00FF446C" w:rsidRDefault="00000000">
            <w:pPr>
              <w:pBdr>
                <w:top w:val="nil"/>
                <w:left w:val="nil"/>
                <w:bottom w:val="nil"/>
                <w:right w:val="nil"/>
                <w:between w:val="nil"/>
              </w:pBdr>
              <w:rPr>
                <w:color w:val="000000"/>
                <w:sz w:val="22"/>
                <w:szCs w:val="22"/>
              </w:rPr>
            </w:pPr>
            <w:r>
              <w:rPr>
                <w:color w:val="000000"/>
                <w:sz w:val="22"/>
                <w:szCs w:val="22"/>
              </w:rPr>
              <w:t>Alapvető anyagismereti, rajzolvasási ismeretekkel rendelkezik.</w:t>
            </w:r>
          </w:p>
        </w:tc>
        <w:tc>
          <w:tcPr>
            <w:tcW w:w="1275" w:type="dxa"/>
          </w:tcPr>
          <w:p w14:paraId="06F2B574" w14:textId="77777777" w:rsidR="00FF446C" w:rsidRDefault="00000000">
            <w:pPr>
              <w:pBdr>
                <w:top w:val="nil"/>
                <w:left w:val="nil"/>
                <w:bottom w:val="nil"/>
                <w:right w:val="nil"/>
                <w:between w:val="nil"/>
              </w:pBdr>
              <w:rPr>
                <w:color w:val="000000"/>
                <w:sz w:val="22"/>
                <w:szCs w:val="22"/>
              </w:rPr>
            </w:pPr>
            <w:r>
              <w:rPr>
                <w:color w:val="000000"/>
                <w:sz w:val="22"/>
                <w:szCs w:val="22"/>
              </w:rPr>
              <w:t>Teljesen önállóan</w:t>
            </w:r>
          </w:p>
        </w:tc>
        <w:tc>
          <w:tcPr>
            <w:tcW w:w="1673" w:type="dxa"/>
            <w:vMerge/>
            <w:vAlign w:val="center"/>
          </w:tcPr>
          <w:p w14:paraId="2827C5FC"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729" w:type="dxa"/>
            <w:vMerge/>
            <w:vAlign w:val="center"/>
          </w:tcPr>
          <w:p w14:paraId="18E319C9" w14:textId="77777777" w:rsidR="00FF446C" w:rsidRDefault="00FF446C">
            <w:pPr>
              <w:widowControl w:val="0"/>
              <w:pBdr>
                <w:top w:val="nil"/>
                <w:left w:val="nil"/>
                <w:bottom w:val="nil"/>
                <w:right w:val="nil"/>
                <w:between w:val="nil"/>
              </w:pBdr>
              <w:spacing w:line="276" w:lineRule="auto"/>
              <w:rPr>
                <w:color w:val="000000"/>
                <w:sz w:val="22"/>
                <w:szCs w:val="22"/>
              </w:rPr>
            </w:pPr>
          </w:p>
        </w:tc>
      </w:tr>
      <w:tr w:rsidR="00FF446C" w14:paraId="6A8CD22C" w14:textId="77777777">
        <w:trPr>
          <w:cantSplit/>
        </w:trPr>
        <w:tc>
          <w:tcPr>
            <w:tcW w:w="2376" w:type="dxa"/>
          </w:tcPr>
          <w:p w14:paraId="2EAC4FAC" w14:textId="77777777" w:rsidR="00FF446C" w:rsidRDefault="00000000">
            <w:pPr>
              <w:pBdr>
                <w:top w:val="nil"/>
                <w:left w:val="nil"/>
                <w:bottom w:val="nil"/>
                <w:right w:val="nil"/>
                <w:between w:val="nil"/>
              </w:pBdr>
              <w:rPr>
                <w:color w:val="000000"/>
                <w:sz w:val="22"/>
                <w:szCs w:val="22"/>
              </w:rPr>
            </w:pPr>
            <w:r>
              <w:rPr>
                <w:color w:val="000000"/>
                <w:sz w:val="22"/>
                <w:szCs w:val="22"/>
              </w:rPr>
              <w:t>Műszaki rajzok, tervdokumentációk alapján felkészül a gázhegesztési feladatra, értelmezi az általános gépészeti anyagokra és alkatrészekre vonatkozó információkat.</w:t>
            </w:r>
          </w:p>
        </w:tc>
        <w:tc>
          <w:tcPr>
            <w:tcW w:w="2127" w:type="dxa"/>
          </w:tcPr>
          <w:p w14:paraId="237953C6" w14:textId="77777777" w:rsidR="00FF446C" w:rsidRDefault="00000000">
            <w:pPr>
              <w:pBdr>
                <w:top w:val="nil"/>
                <w:left w:val="nil"/>
                <w:bottom w:val="nil"/>
                <w:right w:val="nil"/>
                <w:between w:val="nil"/>
              </w:pBdr>
              <w:rPr>
                <w:color w:val="000000"/>
                <w:sz w:val="22"/>
                <w:szCs w:val="22"/>
              </w:rPr>
            </w:pPr>
            <w:r>
              <w:rPr>
                <w:color w:val="000000"/>
                <w:sz w:val="22"/>
                <w:szCs w:val="22"/>
              </w:rPr>
              <w:t>Ismeri a gázhegesztő berendezés működését, felépítés</w:t>
            </w:r>
          </w:p>
        </w:tc>
        <w:tc>
          <w:tcPr>
            <w:tcW w:w="1275" w:type="dxa"/>
          </w:tcPr>
          <w:p w14:paraId="008FA80D" w14:textId="77777777" w:rsidR="00FF446C" w:rsidRDefault="00000000">
            <w:pPr>
              <w:pBdr>
                <w:top w:val="nil"/>
                <w:left w:val="nil"/>
                <w:bottom w:val="nil"/>
                <w:right w:val="nil"/>
                <w:between w:val="nil"/>
              </w:pBdr>
              <w:rPr>
                <w:color w:val="000000"/>
                <w:sz w:val="22"/>
                <w:szCs w:val="22"/>
              </w:rPr>
            </w:pPr>
            <w:r>
              <w:rPr>
                <w:color w:val="000000"/>
                <w:sz w:val="22"/>
                <w:szCs w:val="22"/>
              </w:rPr>
              <w:t>Teljesen önállóan</w:t>
            </w:r>
          </w:p>
        </w:tc>
        <w:tc>
          <w:tcPr>
            <w:tcW w:w="1673" w:type="dxa"/>
            <w:vMerge/>
            <w:vAlign w:val="center"/>
          </w:tcPr>
          <w:p w14:paraId="222EBB63"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729" w:type="dxa"/>
            <w:vMerge/>
            <w:vAlign w:val="center"/>
          </w:tcPr>
          <w:p w14:paraId="75D79570" w14:textId="77777777" w:rsidR="00FF446C" w:rsidRDefault="00FF446C">
            <w:pPr>
              <w:widowControl w:val="0"/>
              <w:pBdr>
                <w:top w:val="nil"/>
                <w:left w:val="nil"/>
                <w:bottom w:val="nil"/>
                <w:right w:val="nil"/>
                <w:between w:val="nil"/>
              </w:pBdr>
              <w:spacing w:line="276" w:lineRule="auto"/>
              <w:rPr>
                <w:color w:val="000000"/>
                <w:sz w:val="22"/>
                <w:szCs w:val="22"/>
              </w:rPr>
            </w:pPr>
          </w:p>
        </w:tc>
      </w:tr>
      <w:tr w:rsidR="00FF446C" w14:paraId="0684F310" w14:textId="77777777">
        <w:trPr>
          <w:cantSplit/>
        </w:trPr>
        <w:tc>
          <w:tcPr>
            <w:tcW w:w="2376" w:type="dxa"/>
          </w:tcPr>
          <w:p w14:paraId="3767DA8B" w14:textId="77777777" w:rsidR="00FF446C" w:rsidRDefault="00000000">
            <w:pPr>
              <w:pBdr>
                <w:top w:val="nil"/>
                <w:left w:val="nil"/>
                <w:bottom w:val="nil"/>
                <w:right w:val="nil"/>
                <w:between w:val="nil"/>
              </w:pBdr>
              <w:rPr>
                <w:color w:val="000000"/>
                <w:sz w:val="22"/>
                <w:szCs w:val="22"/>
              </w:rPr>
            </w:pPr>
            <w:r>
              <w:rPr>
                <w:color w:val="000000"/>
                <w:sz w:val="22"/>
                <w:szCs w:val="22"/>
              </w:rPr>
              <w:t>Kiválasztja a megfelelő hegesztőpálcát a WPS alapján, beazonosítja az anyagokat, a varratméreteket, varrattípusokat.</w:t>
            </w:r>
          </w:p>
        </w:tc>
        <w:tc>
          <w:tcPr>
            <w:tcW w:w="2127" w:type="dxa"/>
          </w:tcPr>
          <w:p w14:paraId="2637EA4D" w14:textId="77777777" w:rsidR="00FF446C" w:rsidRDefault="00000000">
            <w:pPr>
              <w:pBdr>
                <w:top w:val="nil"/>
                <w:left w:val="nil"/>
                <w:bottom w:val="nil"/>
                <w:right w:val="nil"/>
                <w:between w:val="nil"/>
              </w:pBdr>
              <w:rPr>
                <w:color w:val="000000"/>
                <w:sz w:val="22"/>
                <w:szCs w:val="22"/>
              </w:rPr>
            </w:pPr>
            <w:r>
              <w:rPr>
                <w:color w:val="000000"/>
                <w:sz w:val="22"/>
                <w:szCs w:val="22"/>
              </w:rPr>
              <w:t>Ismeri a WPS adattartalmát, a hegesztőpálcák, alapanyagok jelölési rendszerét, varrat- és kötéstípusokat, azok rajzi jelölését és a hegesztési helyzeteket</w:t>
            </w:r>
          </w:p>
        </w:tc>
        <w:tc>
          <w:tcPr>
            <w:tcW w:w="1275" w:type="dxa"/>
          </w:tcPr>
          <w:p w14:paraId="4A2463B7" w14:textId="77777777" w:rsidR="00FF446C" w:rsidRDefault="00000000">
            <w:pPr>
              <w:pBdr>
                <w:top w:val="nil"/>
                <w:left w:val="nil"/>
                <w:bottom w:val="nil"/>
                <w:right w:val="nil"/>
                <w:between w:val="nil"/>
              </w:pBdr>
              <w:rPr>
                <w:color w:val="000000"/>
                <w:sz w:val="22"/>
                <w:szCs w:val="22"/>
              </w:rPr>
            </w:pPr>
            <w:r>
              <w:rPr>
                <w:color w:val="000000"/>
                <w:sz w:val="22"/>
                <w:szCs w:val="22"/>
              </w:rPr>
              <w:t>Teljesen önállóan</w:t>
            </w:r>
          </w:p>
        </w:tc>
        <w:tc>
          <w:tcPr>
            <w:tcW w:w="1673" w:type="dxa"/>
            <w:vMerge/>
            <w:vAlign w:val="center"/>
          </w:tcPr>
          <w:p w14:paraId="711231DA"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729" w:type="dxa"/>
            <w:vMerge/>
            <w:vAlign w:val="center"/>
          </w:tcPr>
          <w:p w14:paraId="620F783F" w14:textId="77777777" w:rsidR="00FF446C" w:rsidRDefault="00FF446C">
            <w:pPr>
              <w:widowControl w:val="0"/>
              <w:pBdr>
                <w:top w:val="nil"/>
                <w:left w:val="nil"/>
                <w:bottom w:val="nil"/>
                <w:right w:val="nil"/>
                <w:between w:val="nil"/>
              </w:pBdr>
              <w:spacing w:line="276" w:lineRule="auto"/>
              <w:rPr>
                <w:color w:val="000000"/>
                <w:sz w:val="22"/>
                <w:szCs w:val="22"/>
              </w:rPr>
            </w:pPr>
          </w:p>
        </w:tc>
      </w:tr>
      <w:tr w:rsidR="00FF446C" w14:paraId="1951EE15" w14:textId="77777777">
        <w:trPr>
          <w:cantSplit/>
        </w:trPr>
        <w:tc>
          <w:tcPr>
            <w:tcW w:w="2376" w:type="dxa"/>
          </w:tcPr>
          <w:p w14:paraId="356D6F0D" w14:textId="77777777" w:rsidR="00FF446C" w:rsidRDefault="00000000">
            <w:pPr>
              <w:pBdr>
                <w:top w:val="nil"/>
                <w:left w:val="nil"/>
                <w:bottom w:val="nil"/>
                <w:right w:val="nil"/>
                <w:between w:val="nil"/>
              </w:pBdr>
              <w:rPr>
                <w:color w:val="000000"/>
                <w:sz w:val="22"/>
                <w:szCs w:val="22"/>
              </w:rPr>
            </w:pPr>
            <w:r>
              <w:rPr>
                <w:color w:val="000000"/>
                <w:sz w:val="22"/>
                <w:szCs w:val="22"/>
              </w:rPr>
              <w:t>Szerkezeti elemként készült gépalkatrészeket, szerkezeti elemeket rögzít egymáshoz gázhegesztés alkalmazásával.</w:t>
            </w:r>
          </w:p>
        </w:tc>
        <w:tc>
          <w:tcPr>
            <w:tcW w:w="2127" w:type="dxa"/>
          </w:tcPr>
          <w:p w14:paraId="424A0F14" w14:textId="77777777" w:rsidR="00FF446C" w:rsidRDefault="00000000">
            <w:pPr>
              <w:pBdr>
                <w:top w:val="nil"/>
                <w:left w:val="nil"/>
                <w:bottom w:val="nil"/>
                <w:right w:val="nil"/>
                <w:between w:val="nil"/>
              </w:pBdr>
              <w:rPr>
                <w:color w:val="000000"/>
                <w:sz w:val="22"/>
                <w:szCs w:val="22"/>
              </w:rPr>
            </w:pPr>
            <w:r>
              <w:rPr>
                <w:color w:val="000000"/>
                <w:sz w:val="22"/>
                <w:szCs w:val="22"/>
              </w:rPr>
              <w:t>Ismeri a különböző hegesztési helyzetben készített varratok és kötések létrehozásának technológiáját.</w:t>
            </w:r>
          </w:p>
        </w:tc>
        <w:tc>
          <w:tcPr>
            <w:tcW w:w="1275" w:type="dxa"/>
          </w:tcPr>
          <w:p w14:paraId="2E314570" w14:textId="77777777" w:rsidR="00FF446C" w:rsidRDefault="00000000">
            <w:pPr>
              <w:pBdr>
                <w:top w:val="nil"/>
                <w:left w:val="nil"/>
                <w:bottom w:val="nil"/>
                <w:right w:val="nil"/>
                <w:between w:val="nil"/>
              </w:pBdr>
              <w:rPr>
                <w:color w:val="000000"/>
                <w:sz w:val="22"/>
                <w:szCs w:val="22"/>
              </w:rPr>
            </w:pPr>
            <w:r>
              <w:rPr>
                <w:color w:val="000000"/>
                <w:sz w:val="22"/>
                <w:szCs w:val="22"/>
              </w:rPr>
              <w:t>Teljesen önállóan</w:t>
            </w:r>
          </w:p>
        </w:tc>
        <w:tc>
          <w:tcPr>
            <w:tcW w:w="1673" w:type="dxa"/>
            <w:vMerge/>
            <w:vAlign w:val="center"/>
          </w:tcPr>
          <w:p w14:paraId="3341A4FE"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729" w:type="dxa"/>
            <w:vMerge/>
            <w:vAlign w:val="center"/>
          </w:tcPr>
          <w:p w14:paraId="78636CCD" w14:textId="77777777" w:rsidR="00FF446C" w:rsidRDefault="00FF446C">
            <w:pPr>
              <w:widowControl w:val="0"/>
              <w:pBdr>
                <w:top w:val="nil"/>
                <w:left w:val="nil"/>
                <w:bottom w:val="nil"/>
                <w:right w:val="nil"/>
                <w:between w:val="nil"/>
              </w:pBdr>
              <w:spacing w:line="276" w:lineRule="auto"/>
              <w:rPr>
                <w:color w:val="000000"/>
                <w:sz w:val="22"/>
                <w:szCs w:val="22"/>
              </w:rPr>
            </w:pPr>
          </w:p>
        </w:tc>
      </w:tr>
      <w:tr w:rsidR="00FF446C" w14:paraId="3564129A" w14:textId="77777777">
        <w:trPr>
          <w:cantSplit/>
        </w:trPr>
        <w:tc>
          <w:tcPr>
            <w:tcW w:w="2376" w:type="dxa"/>
          </w:tcPr>
          <w:p w14:paraId="77276DF9" w14:textId="77777777" w:rsidR="00FF446C" w:rsidRDefault="00000000">
            <w:pPr>
              <w:pBdr>
                <w:top w:val="nil"/>
                <w:left w:val="nil"/>
                <w:bottom w:val="nil"/>
                <w:right w:val="nil"/>
                <w:between w:val="nil"/>
              </w:pBdr>
              <w:rPr>
                <w:color w:val="000000"/>
                <w:sz w:val="22"/>
                <w:szCs w:val="22"/>
              </w:rPr>
            </w:pPr>
            <w:r>
              <w:rPr>
                <w:color w:val="000000"/>
                <w:sz w:val="22"/>
                <w:szCs w:val="22"/>
              </w:rPr>
              <w:t>Folyamatos minőségellenőrzést végez, szükség esetén kijavítja a hibát.</w:t>
            </w:r>
          </w:p>
        </w:tc>
        <w:tc>
          <w:tcPr>
            <w:tcW w:w="2127" w:type="dxa"/>
          </w:tcPr>
          <w:p w14:paraId="3EB2DB33" w14:textId="77777777" w:rsidR="00FF446C" w:rsidRDefault="00000000">
            <w:pPr>
              <w:pBdr>
                <w:top w:val="nil"/>
                <w:left w:val="nil"/>
                <w:bottom w:val="nil"/>
                <w:right w:val="nil"/>
                <w:between w:val="nil"/>
              </w:pBdr>
              <w:rPr>
                <w:color w:val="000000"/>
                <w:sz w:val="22"/>
                <w:szCs w:val="22"/>
              </w:rPr>
            </w:pPr>
            <w:r>
              <w:rPr>
                <w:color w:val="000000"/>
                <w:sz w:val="22"/>
                <w:szCs w:val="22"/>
              </w:rPr>
              <w:t>Be tudja azonosítani a különféle hegesztési eltéréseket, és ismeri azok kijavításának lehetőségeit.</w:t>
            </w:r>
          </w:p>
        </w:tc>
        <w:tc>
          <w:tcPr>
            <w:tcW w:w="1275" w:type="dxa"/>
          </w:tcPr>
          <w:p w14:paraId="6E90032C" w14:textId="77777777" w:rsidR="00FF446C" w:rsidRDefault="00000000">
            <w:pPr>
              <w:pBdr>
                <w:top w:val="nil"/>
                <w:left w:val="nil"/>
                <w:bottom w:val="nil"/>
                <w:right w:val="nil"/>
                <w:between w:val="nil"/>
              </w:pBdr>
              <w:rPr>
                <w:color w:val="000000"/>
                <w:sz w:val="22"/>
                <w:szCs w:val="22"/>
              </w:rPr>
            </w:pPr>
            <w:r>
              <w:rPr>
                <w:color w:val="000000"/>
                <w:sz w:val="22"/>
                <w:szCs w:val="22"/>
              </w:rPr>
              <w:t>Teljesen önállóan</w:t>
            </w:r>
          </w:p>
        </w:tc>
        <w:tc>
          <w:tcPr>
            <w:tcW w:w="1673" w:type="dxa"/>
            <w:vMerge/>
            <w:vAlign w:val="center"/>
          </w:tcPr>
          <w:p w14:paraId="25D6B269"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729" w:type="dxa"/>
            <w:vMerge/>
            <w:vAlign w:val="center"/>
          </w:tcPr>
          <w:p w14:paraId="388730B3" w14:textId="77777777" w:rsidR="00FF446C" w:rsidRDefault="00FF446C">
            <w:pPr>
              <w:widowControl w:val="0"/>
              <w:pBdr>
                <w:top w:val="nil"/>
                <w:left w:val="nil"/>
                <w:bottom w:val="nil"/>
                <w:right w:val="nil"/>
                <w:between w:val="nil"/>
              </w:pBdr>
              <w:spacing w:line="276" w:lineRule="auto"/>
              <w:rPr>
                <w:color w:val="000000"/>
                <w:sz w:val="22"/>
                <w:szCs w:val="22"/>
              </w:rPr>
            </w:pPr>
          </w:p>
        </w:tc>
      </w:tr>
    </w:tbl>
    <w:p w14:paraId="5B2A7409" w14:textId="77777777" w:rsidR="00FF446C" w:rsidRDefault="00FF446C">
      <w:pPr>
        <w:pBdr>
          <w:top w:val="nil"/>
          <w:left w:val="nil"/>
          <w:bottom w:val="nil"/>
          <w:right w:val="nil"/>
          <w:between w:val="nil"/>
        </w:pBdr>
        <w:rPr>
          <w:color w:val="000000"/>
          <w:sz w:val="24"/>
          <w:szCs w:val="24"/>
        </w:rPr>
      </w:pPr>
    </w:p>
    <w:p w14:paraId="06B27229" w14:textId="77777777" w:rsidR="00FF446C" w:rsidRDefault="00FF446C">
      <w:pPr>
        <w:pBdr>
          <w:top w:val="nil"/>
          <w:left w:val="nil"/>
          <w:bottom w:val="nil"/>
          <w:right w:val="nil"/>
          <w:between w:val="nil"/>
        </w:pBdr>
        <w:rPr>
          <w:color w:val="000000"/>
          <w:sz w:val="24"/>
          <w:szCs w:val="24"/>
        </w:rPr>
      </w:pPr>
    </w:p>
    <w:p w14:paraId="06D25029"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I/3. A tantárgy témakörei:</w:t>
      </w:r>
    </w:p>
    <w:p w14:paraId="4D59F063"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 A gázhegesztés fogalma, lényege</w:t>
      </w:r>
    </w:p>
    <w:p w14:paraId="0E67E859" w14:textId="77777777" w:rsidR="00FF446C" w:rsidRDefault="00000000">
      <w:pPr>
        <w:pBdr>
          <w:top w:val="nil"/>
          <w:left w:val="nil"/>
          <w:bottom w:val="nil"/>
          <w:right w:val="nil"/>
          <w:between w:val="nil"/>
        </w:pBdr>
        <w:spacing w:after="240" w:line="360" w:lineRule="auto"/>
        <w:rPr>
          <w:color w:val="000000"/>
          <w:sz w:val="24"/>
          <w:szCs w:val="24"/>
        </w:rPr>
      </w:pPr>
      <w:r>
        <w:rPr>
          <w:color w:val="000000"/>
          <w:sz w:val="24"/>
          <w:szCs w:val="24"/>
        </w:rPr>
        <w:t>A gázhegesztés fogalma, lényege</w:t>
      </w:r>
    </w:p>
    <w:p w14:paraId="434964C4"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2 Gázhegesztő berendezések</w:t>
      </w:r>
    </w:p>
    <w:p w14:paraId="71AB8326"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Gázpalackok, gázellátás</w:t>
      </w:r>
    </w:p>
    <w:p w14:paraId="5BD341BD"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Gázpalackok kezelése, tárolása</w:t>
      </w:r>
    </w:p>
    <w:p w14:paraId="528DD018"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lastRenderedPageBreak/>
        <w:t>Nyomáscsökkentők</w:t>
      </w:r>
    </w:p>
    <w:p w14:paraId="2574F9CB"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Hegesztőtömlők és tömlőcsatlakozások típusai és felhasználási területük</w:t>
      </w:r>
    </w:p>
    <w:p w14:paraId="139FA8C1"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Hegesztőpisztolyok típusai és felhasználási területük</w:t>
      </w:r>
    </w:p>
    <w:p w14:paraId="6F19BCF1"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Gázhegesztő berendezések karbantartása</w:t>
      </w:r>
    </w:p>
    <w:p w14:paraId="497258AB" w14:textId="77777777" w:rsidR="00FF446C" w:rsidRDefault="00000000">
      <w:pPr>
        <w:pBdr>
          <w:top w:val="nil"/>
          <w:left w:val="nil"/>
          <w:bottom w:val="nil"/>
          <w:right w:val="nil"/>
          <w:between w:val="nil"/>
        </w:pBdr>
        <w:spacing w:after="240" w:line="360" w:lineRule="auto"/>
        <w:rPr>
          <w:color w:val="000000"/>
          <w:sz w:val="24"/>
          <w:szCs w:val="24"/>
        </w:rPr>
      </w:pPr>
      <w:r>
        <w:rPr>
          <w:color w:val="000000"/>
          <w:sz w:val="24"/>
          <w:szCs w:val="24"/>
        </w:rPr>
        <w:t>Biztonsági szerelvények</w:t>
      </w:r>
    </w:p>
    <w:p w14:paraId="42C08059"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3 Hegesztőgázok</w:t>
      </w:r>
    </w:p>
    <w:p w14:paraId="6E08A335"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Az égést tápláló oxigén</w:t>
      </w:r>
    </w:p>
    <w:p w14:paraId="5C6A1007" w14:textId="77777777" w:rsidR="00FF446C" w:rsidRDefault="00000000">
      <w:pPr>
        <w:pBdr>
          <w:top w:val="nil"/>
          <w:left w:val="nil"/>
          <w:bottom w:val="nil"/>
          <w:right w:val="nil"/>
          <w:between w:val="nil"/>
        </w:pBdr>
        <w:spacing w:after="240" w:line="360" w:lineRule="auto"/>
        <w:rPr>
          <w:color w:val="000000"/>
          <w:sz w:val="24"/>
          <w:szCs w:val="24"/>
        </w:rPr>
      </w:pPr>
      <w:r>
        <w:rPr>
          <w:color w:val="000000"/>
          <w:sz w:val="24"/>
          <w:szCs w:val="24"/>
        </w:rPr>
        <w:t>Éghető gázok</w:t>
      </w:r>
    </w:p>
    <w:p w14:paraId="6BF5CC69"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4 Hegesztőláng</w:t>
      </w:r>
    </w:p>
    <w:p w14:paraId="4FAFB940"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 hegesztőláng szerkezete</w:t>
      </w:r>
    </w:p>
    <w:p w14:paraId="2362B5AD"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 hegesztőláng fajtái</w:t>
      </w:r>
    </w:p>
    <w:p w14:paraId="1CE07721" w14:textId="77777777" w:rsidR="00FF446C" w:rsidRDefault="00000000">
      <w:pPr>
        <w:pBdr>
          <w:top w:val="nil"/>
          <w:left w:val="nil"/>
          <w:bottom w:val="nil"/>
          <w:right w:val="nil"/>
          <w:between w:val="nil"/>
        </w:pBdr>
        <w:spacing w:after="240" w:line="360" w:lineRule="auto"/>
        <w:rPr>
          <w:color w:val="000000"/>
          <w:sz w:val="24"/>
          <w:szCs w:val="24"/>
        </w:rPr>
      </w:pPr>
      <w:r>
        <w:rPr>
          <w:color w:val="000000"/>
          <w:sz w:val="24"/>
          <w:szCs w:val="24"/>
        </w:rPr>
        <w:t>A lángerősség fogalma</w:t>
      </w:r>
    </w:p>
    <w:p w14:paraId="6A46F930"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5 A gázhegesztés technológiája</w:t>
      </w:r>
    </w:p>
    <w:p w14:paraId="3FD29C3A"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Az alapanyag előkészítése a gázhegesztéshez, szükség esetén gázlánggal történő előmelegítése</w:t>
      </w:r>
    </w:p>
    <w:p w14:paraId="0DC0253B"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 hegesztőanyag kiválasztása</w:t>
      </w:r>
    </w:p>
    <w:p w14:paraId="1F60F8D7"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 gázhegesztő berendezések használata</w:t>
      </w:r>
    </w:p>
    <w:p w14:paraId="6637109E"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 A hegesztő berendezés üzembe helyezésének sorrendje</w:t>
      </w:r>
    </w:p>
    <w:p w14:paraId="6985664C"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 Az üzemszünet szabályai</w:t>
      </w:r>
    </w:p>
    <w:p w14:paraId="3DB256D7" w14:textId="77777777" w:rsidR="00FF446C" w:rsidRDefault="00000000">
      <w:pPr>
        <w:pBdr>
          <w:top w:val="nil"/>
          <w:left w:val="nil"/>
          <w:bottom w:val="nil"/>
          <w:right w:val="nil"/>
          <w:between w:val="nil"/>
        </w:pBdr>
        <w:spacing w:after="240" w:line="360" w:lineRule="auto"/>
        <w:rPr>
          <w:color w:val="000000"/>
          <w:sz w:val="24"/>
          <w:szCs w:val="24"/>
        </w:rPr>
      </w:pPr>
      <w:r>
        <w:rPr>
          <w:color w:val="000000"/>
          <w:sz w:val="24"/>
          <w:szCs w:val="24"/>
        </w:rPr>
        <w:t>‒ Az üzemen kívül helyezés sorrendje</w:t>
      </w:r>
    </w:p>
    <w:p w14:paraId="7DBA38CA"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6 A hegesztőláng beállítása</w:t>
      </w:r>
    </w:p>
    <w:p w14:paraId="6C21908C" w14:textId="77777777" w:rsidR="00FF446C" w:rsidRDefault="00000000">
      <w:pPr>
        <w:pBdr>
          <w:top w:val="nil"/>
          <w:left w:val="nil"/>
          <w:bottom w:val="nil"/>
          <w:right w:val="nil"/>
          <w:between w:val="nil"/>
        </w:pBdr>
        <w:spacing w:after="240" w:line="360" w:lineRule="auto"/>
        <w:rPr>
          <w:color w:val="000000"/>
          <w:sz w:val="24"/>
          <w:szCs w:val="24"/>
        </w:rPr>
      </w:pPr>
      <w:r>
        <w:rPr>
          <w:color w:val="000000"/>
          <w:sz w:val="24"/>
          <w:szCs w:val="24"/>
        </w:rPr>
        <w:t>A hegesztőláng beállítása</w:t>
      </w:r>
    </w:p>
    <w:p w14:paraId="5EB32BBD"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7 A hegesztés folyamata</w:t>
      </w:r>
    </w:p>
    <w:p w14:paraId="1AA1EC9F" w14:textId="77777777" w:rsidR="00FF446C" w:rsidRDefault="00000000">
      <w:pPr>
        <w:pBdr>
          <w:top w:val="nil"/>
          <w:left w:val="nil"/>
          <w:bottom w:val="nil"/>
          <w:right w:val="nil"/>
          <w:between w:val="nil"/>
        </w:pBdr>
        <w:spacing w:after="240" w:line="360" w:lineRule="auto"/>
        <w:rPr>
          <w:color w:val="000000"/>
          <w:sz w:val="24"/>
          <w:szCs w:val="24"/>
        </w:rPr>
      </w:pPr>
      <w:r>
        <w:rPr>
          <w:color w:val="000000"/>
          <w:sz w:val="24"/>
          <w:szCs w:val="24"/>
        </w:rPr>
        <w:t>Balra- és jobbra hegesztés</w:t>
      </w:r>
    </w:p>
    <w:p w14:paraId="50FF4602"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8 A gázhegesztés kötései, illesztések, varratalakok</w:t>
      </w:r>
    </w:p>
    <w:p w14:paraId="6C2DA80B"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Tompavarratok</w:t>
      </w:r>
    </w:p>
    <w:p w14:paraId="2E94AEB9"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Sarokvarratok</w:t>
      </w:r>
    </w:p>
    <w:p w14:paraId="18FFCB72" w14:textId="77777777" w:rsidR="00FF446C" w:rsidRDefault="00000000">
      <w:pPr>
        <w:pBdr>
          <w:top w:val="nil"/>
          <w:left w:val="nil"/>
          <w:bottom w:val="nil"/>
          <w:right w:val="nil"/>
          <w:between w:val="nil"/>
        </w:pBdr>
        <w:spacing w:after="240" w:line="360" w:lineRule="auto"/>
        <w:rPr>
          <w:color w:val="000000"/>
          <w:sz w:val="24"/>
          <w:szCs w:val="24"/>
        </w:rPr>
      </w:pPr>
      <w:r>
        <w:rPr>
          <w:color w:val="000000"/>
          <w:sz w:val="24"/>
          <w:szCs w:val="24"/>
        </w:rPr>
        <w:t>Horony-, él- és peremvarratok</w:t>
      </w:r>
    </w:p>
    <w:p w14:paraId="282C9EE5"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lastRenderedPageBreak/>
        <w:t xml:space="preserve">9 Fémek </w:t>
      </w:r>
      <w:proofErr w:type="spellStart"/>
      <w:r>
        <w:rPr>
          <w:b/>
          <w:color w:val="000000"/>
          <w:sz w:val="24"/>
          <w:szCs w:val="24"/>
        </w:rPr>
        <w:t>hegeszthetősége</w:t>
      </w:r>
      <w:proofErr w:type="spellEnd"/>
      <w:r>
        <w:rPr>
          <w:b/>
          <w:color w:val="000000"/>
          <w:sz w:val="24"/>
          <w:szCs w:val="24"/>
        </w:rPr>
        <w:t xml:space="preserve"> gázhegesztéssel</w:t>
      </w:r>
    </w:p>
    <w:p w14:paraId="52D87FCC"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Acélok hegesztése</w:t>
      </w:r>
    </w:p>
    <w:p w14:paraId="56AB8F52"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Öntöttvas hegesztése</w:t>
      </w:r>
    </w:p>
    <w:p w14:paraId="0EA6314E"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Alumínium és ötvözeteinek hegesztése</w:t>
      </w:r>
    </w:p>
    <w:p w14:paraId="18BE421F"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Réz és ötvözeteinek hegesztése</w:t>
      </w:r>
    </w:p>
    <w:p w14:paraId="55FB6F5C" w14:textId="77777777" w:rsidR="00FF446C" w:rsidRDefault="00000000">
      <w:pPr>
        <w:pBdr>
          <w:top w:val="nil"/>
          <w:left w:val="nil"/>
          <w:bottom w:val="nil"/>
          <w:right w:val="nil"/>
          <w:between w:val="nil"/>
        </w:pBdr>
        <w:spacing w:after="240" w:line="360" w:lineRule="auto"/>
        <w:rPr>
          <w:color w:val="000000"/>
          <w:sz w:val="24"/>
          <w:szCs w:val="24"/>
        </w:rPr>
      </w:pPr>
      <w:r>
        <w:rPr>
          <w:color w:val="000000"/>
          <w:sz w:val="24"/>
          <w:szCs w:val="24"/>
        </w:rPr>
        <w:t>Nikkel hegesztése</w:t>
      </w:r>
    </w:p>
    <w:p w14:paraId="29EBFCEE"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10 A hegesztési kötések eltérései, hibái</w:t>
      </w:r>
    </w:p>
    <w:p w14:paraId="5D530E80" w14:textId="77777777" w:rsidR="00FF446C" w:rsidRDefault="00000000">
      <w:pPr>
        <w:pBdr>
          <w:top w:val="nil"/>
          <w:left w:val="nil"/>
          <w:bottom w:val="nil"/>
          <w:right w:val="nil"/>
          <w:between w:val="nil"/>
        </w:pBdr>
        <w:spacing w:after="240" w:line="360" w:lineRule="auto"/>
        <w:rPr>
          <w:color w:val="000000"/>
          <w:sz w:val="24"/>
          <w:szCs w:val="24"/>
        </w:rPr>
      </w:pPr>
      <w:r>
        <w:rPr>
          <w:color w:val="000000"/>
          <w:sz w:val="24"/>
          <w:szCs w:val="24"/>
        </w:rPr>
        <w:t>Varratok külső és belső hibái</w:t>
      </w:r>
    </w:p>
    <w:p w14:paraId="56602EBF"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11 A gázhegesztés jelentősége a javító technikában</w:t>
      </w:r>
    </w:p>
    <w:p w14:paraId="42EE44F5"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 gázhegesztés jelentősége a javító technikában</w:t>
      </w:r>
    </w:p>
    <w:p w14:paraId="49D8303D" w14:textId="77777777" w:rsidR="00FF446C" w:rsidRDefault="00000000">
      <w:pPr>
        <w:pBdr>
          <w:top w:val="nil"/>
          <w:left w:val="nil"/>
          <w:bottom w:val="nil"/>
          <w:right w:val="nil"/>
          <w:between w:val="nil"/>
        </w:pBdr>
        <w:spacing w:after="240" w:line="360" w:lineRule="auto"/>
        <w:rPr>
          <w:color w:val="000000"/>
          <w:sz w:val="24"/>
          <w:szCs w:val="24"/>
        </w:rPr>
      </w:pPr>
      <w:r>
        <w:rPr>
          <w:color w:val="000000"/>
          <w:sz w:val="24"/>
          <w:szCs w:val="24"/>
        </w:rPr>
        <w:t>Gázzal való egyengetés</w:t>
      </w:r>
    </w:p>
    <w:p w14:paraId="05BF67B6"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12 A gázhegesztés biztonságtechnikája</w:t>
      </w:r>
    </w:p>
    <w:p w14:paraId="1AFA528A"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 gázhegesztés veszélyforrásai</w:t>
      </w:r>
    </w:p>
    <w:p w14:paraId="103D2C10"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 gázhegesztő berendezések időszaki ellenőrzése</w:t>
      </w:r>
    </w:p>
    <w:p w14:paraId="15D01092"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 gázhegesztéssel kapcsolatos munkavédelmi ismeretek</w:t>
      </w:r>
    </w:p>
    <w:p w14:paraId="6A1871B3"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Egyéni védőeszközök</w:t>
      </w:r>
    </w:p>
    <w:p w14:paraId="46CED6DD"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 munkavégzésre vonatkozó általános magatartási szabályok</w:t>
      </w:r>
    </w:p>
    <w:p w14:paraId="0815B946"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 gázhegesztés általános előírásai</w:t>
      </w:r>
    </w:p>
    <w:p w14:paraId="447175DD"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Vészhelyzetekre vonatkozó magatartási szabályok</w:t>
      </w:r>
    </w:p>
    <w:p w14:paraId="4FC38B68"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Munkaszervezési követelmények</w:t>
      </w:r>
    </w:p>
    <w:p w14:paraId="1BC7F2BE" w14:textId="77777777" w:rsidR="00FF446C" w:rsidRDefault="00FF446C">
      <w:pPr>
        <w:pBdr>
          <w:top w:val="nil"/>
          <w:left w:val="nil"/>
          <w:bottom w:val="nil"/>
          <w:right w:val="nil"/>
          <w:between w:val="nil"/>
        </w:pBdr>
        <w:spacing w:line="360" w:lineRule="auto"/>
        <w:ind w:left="720"/>
        <w:rPr>
          <w:color w:val="000000"/>
          <w:sz w:val="24"/>
          <w:szCs w:val="24"/>
        </w:rPr>
      </w:pPr>
    </w:p>
    <w:p w14:paraId="60B83452" w14:textId="77777777" w:rsidR="00FF446C" w:rsidRDefault="00000000">
      <w:pPr>
        <w:pBdr>
          <w:top w:val="nil"/>
          <w:left w:val="nil"/>
          <w:bottom w:val="nil"/>
          <w:right w:val="nil"/>
          <w:between w:val="nil"/>
        </w:pBdr>
        <w:spacing w:line="360" w:lineRule="auto"/>
        <w:ind w:left="720"/>
        <w:rPr>
          <w:color w:val="000000"/>
          <w:sz w:val="24"/>
          <w:szCs w:val="24"/>
        </w:rPr>
      </w:pPr>
      <w:r>
        <w:rPr>
          <w:b/>
          <w:color w:val="000000"/>
          <w:sz w:val="24"/>
          <w:szCs w:val="24"/>
        </w:rPr>
        <w:t>II. GÁZHEGESZTÉS</w:t>
      </w:r>
    </w:p>
    <w:p w14:paraId="15BC0AB4" w14:textId="77777777" w:rsidR="00FF446C" w:rsidRDefault="00FF446C">
      <w:pPr>
        <w:pBdr>
          <w:top w:val="nil"/>
          <w:left w:val="nil"/>
          <w:bottom w:val="nil"/>
          <w:right w:val="nil"/>
          <w:between w:val="nil"/>
        </w:pBdr>
        <w:spacing w:line="360" w:lineRule="auto"/>
        <w:ind w:left="720"/>
        <w:rPr>
          <w:color w:val="000000"/>
          <w:sz w:val="24"/>
          <w:szCs w:val="24"/>
        </w:rPr>
      </w:pPr>
    </w:p>
    <w:p w14:paraId="69F357DB" w14:textId="77777777" w:rsidR="00FF446C" w:rsidRDefault="00000000">
      <w:pPr>
        <w:numPr>
          <w:ilvl w:val="1"/>
          <w:numId w:val="1"/>
        </w:numPr>
        <w:pBdr>
          <w:top w:val="nil"/>
          <w:left w:val="nil"/>
          <w:bottom w:val="nil"/>
          <w:right w:val="nil"/>
          <w:between w:val="nil"/>
        </w:pBdr>
        <w:spacing w:line="360" w:lineRule="auto"/>
        <w:rPr>
          <w:color w:val="000000"/>
          <w:sz w:val="24"/>
          <w:szCs w:val="24"/>
        </w:rPr>
      </w:pPr>
      <w:r>
        <w:rPr>
          <w:b/>
          <w:color w:val="000000"/>
          <w:sz w:val="24"/>
          <w:szCs w:val="24"/>
        </w:rPr>
        <w:t>Gázhegesztés fogalma</w:t>
      </w:r>
    </w:p>
    <w:p w14:paraId="377E5CCD"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gázhegesztés éghetőgáz és oxigén elégetésekor nyert termikus hő általi ömlesztő hegesztés. Az éghetőgáz általában acetilén, mivel az éghetőgázok közül ennek a legnagyobb a lánghőmérséklete, az égési sebessége és a lángteljesítménye. </w:t>
      </w:r>
    </w:p>
    <w:p w14:paraId="05BB0210"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lastRenderedPageBreak/>
        <w:drawing>
          <wp:inline distT="0" distB="0" distL="114300" distR="114300" wp14:anchorId="1D28A90B" wp14:editId="3BE9C60A">
            <wp:extent cx="2516505" cy="3474720"/>
            <wp:effectExtent l="0" t="0" r="0" b="0"/>
            <wp:docPr id="1252" name="image7.jpg" descr="Lánghegesztés és rokon eljárásai – Panelectrode"/>
            <wp:cNvGraphicFramePr/>
            <a:graphic xmlns:a="http://schemas.openxmlformats.org/drawingml/2006/main">
              <a:graphicData uri="http://schemas.openxmlformats.org/drawingml/2006/picture">
                <pic:pic xmlns:pic="http://schemas.openxmlformats.org/drawingml/2006/picture">
                  <pic:nvPicPr>
                    <pic:cNvPr id="0" name="image7.jpg" descr="Lánghegesztés és rokon eljárásai – Panelectrode"/>
                    <pic:cNvPicPr preferRelativeResize="0"/>
                  </pic:nvPicPr>
                  <pic:blipFill>
                    <a:blip r:embed="rId8"/>
                    <a:srcRect/>
                    <a:stretch>
                      <a:fillRect/>
                    </a:stretch>
                  </pic:blipFill>
                  <pic:spPr>
                    <a:xfrm>
                      <a:off x="0" y="0"/>
                      <a:ext cx="2516505" cy="3474720"/>
                    </a:xfrm>
                    <a:prstGeom prst="rect">
                      <a:avLst/>
                    </a:prstGeom>
                    <a:ln/>
                  </pic:spPr>
                </pic:pic>
              </a:graphicData>
            </a:graphic>
          </wp:inline>
        </w:drawing>
      </w:r>
    </w:p>
    <w:p w14:paraId="724ACE44" w14:textId="77777777" w:rsidR="00FF446C" w:rsidRDefault="00000000">
      <w:pPr>
        <w:pBdr>
          <w:top w:val="nil"/>
          <w:left w:val="nil"/>
          <w:bottom w:val="nil"/>
          <w:right w:val="nil"/>
          <w:between w:val="nil"/>
        </w:pBdr>
        <w:spacing w:line="360" w:lineRule="auto"/>
        <w:jc w:val="center"/>
        <w:rPr>
          <w:color w:val="000000"/>
          <w:sz w:val="24"/>
          <w:szCs w:val="24"/>
        </w:rPr>
      </w:pPr>
      <w:r>
        <w:rPr>
          <w:b/>
          <w:color w:val="000000"/>
          <w:sz w:val="24"/>
          <w:szCs w:val="24"/>
        </w:rPr>
        <w:t xml:space="preserve">1.1. ábra </w:t>
      </w:r>
      <w:r>
        <w:rPr>
          <w:color w:val="000000"/>
          <w:sz w:val="24"/>
          <w:szCs w:val="24"/>
        </w:rPr>
        <w:t>A gázhegesztés elve</w:t>
      </w:r>
    </w:p>
    <w:p w14:paraId="3AD7F838" w14:textId="77777777" w:rsidR="00FF446C" w:rsidRDefault="00FF446C">
      <w:pPr>
        <w:pBdr>
          <w:top w:val="nil"/>
          <w:left w:val="nil"/>
          <w:bottom w:val="nil"/>
          <w:right w:val="nil"/>
          <w:between w:val="nil"/>
        </w:pBdr>
        <w:jc w:val="center"/>
        <w:rPr>
          <w:color w:val="000000"/>
          <w:sz w:val="24"/>
          <w:szCs w:val="24"/>
        </w:rPr>
      </w:pPr>
    </w:p>
    <w:p w14:paraId="0A5A5D61"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mai értelemben alkalmazott gázhegesztés csak 1903-ban vált ismertté, amikor a francia Edmond </w:t>
      </w:r>
      <w:proofErr w:type="spellStart"/>
      <w:r>
        <w:rPr>
          <w:i/>
          <w:color w:val="000000"/>
          <w:sz w:val="24"/>
          <w:szCs w:val="24"/>
        </w:rPr>
        <w:t>Fouchè</w:t>
      </w:r>
      <w:proofErr w:type="spellEnd"/>
      <w:r>
        <w:rPr>
          <w:color w:val="000000"/>
          <w:sz w:val="24"/>
          <w:szCs w:val="24"/>
        </w:rPr>
        <w:t xml:space="preserve"> kifejlesztette és szabadalmaztatta az első acetilén-oxigénnel működő injektoros gázhegesztő pisztolyt. </w:t>
      </w:r>
    </w:p>
    <w:p w14:paraId="47BD0E55"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Acetilént először a német Friedrich Wöhler állított elő 1862-ben.  </w:t>
      </w:r>
    </w:p>
    <w:p w14:paraId="3ADBA04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Az első gázhegesztéssel foglalkozó szakkönyvet Theodor </w:t>
      </w:r>
      <w:proofErr w:type="spellStart"/>
      <w:r>
        <w:rPr>
          <w:color w:val="000000"/>
          <w:sz w:val="24"/>
          <w:szCs w:val="24"/>
        </w:rPr>
        <w:t>Kautny</w:t>
      </w:r>
      <w:proofErr w:type="spellEnd"/>
      <w:r>
        <w:rPr>
          <w:color w:val="000000"/>
          <w:sz w:val="24"/>
          <w:szCs w:val="24"/>
        </w:rPr>
        <w:t xml:space="preserve"> mérnök írta, melyet 1909-ben Halléban adták ki „Az autogénhegesztés kézikönyve” címmel</w:t>
      </w:r>
    </w:p>
    <w:p w14:paraId="16A0B5FD" w14:textId="77777777" w:rsidR="00FF446C" w:rsidRDefault="00FF446C">
      <w:pPr>
        <w:pBdr>
          <w:top w:val="nil"/>
          <w:left w:val="nil"/>
          <w:bottom w:val="nil"/>
          <w:right w:val="nil"/>
          <w:between w:val="nil"/>
        </w:pBdr>
        <w:spacing w:line="360" w:lineRule="auto"/>
        <w:rPr>
          <w:color w:val="000000"/>
          <w:sz w:val="24"/>
          <w:szCs w:val="24"/>
        </w:rPr>
      </w:pPr>
    </w:p>
    <w:p w14:paraId="2E72577E"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1.2.</w:t>
      </w:r>
      <w:r>
        <w:rPr>
          <w:b/>
          <w:color w:val="000000"/>
          <w:sz w:val="24"/>
          <w:szCs w:val="24"/>
        </w:rPr>
        <w:tab/>
        <w:t>Hegesztőgázok</w:t>
      </w:r>
    </w:p>
    <w:p w14:paraId="73935988"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Hegesztőgáz minden olyan gáz, amit fémek ömlesztő hegesztéshez felhasználnak a kötés kialakításához. A hegesztőgáz lehet éghető, ill. nem éghetőgáz.</w:t>
      </w:r>
    </w:p>
    <w:p w14:paraId="76DEB1A9" w14:textId="77777777" w:rsidR="00FF446C" w:rsidRDefault="00FF446C">
      <w:pPr>
        <w:pBdr>
          <w:top w:val="nil"/>
          <w:left w:val="nil"/>
          <w:bottom w:val="nil"/>
          <w:right w:val="nil"/>
          <w:between w:val="nil"/>
        </w:pBdr>
        <w:spacing w:line="360" w:lineRule="auto"/>
        <w:rPr>
          <w:color w:val="000000"/>
          <w:sz w:val="24"/>
          <w:szCs w:val="24"/>
        </w:rPr>
      </w:pPr>
    </w:p>
    <w:p w14:paraId="585298F4"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1.2.1. Éghetőgázok</w:t>
      </w:r>
    </w:p>
    <w:p w14:paraId="73C2AC84"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Az éghetőgázok oxigén jelenlétében elégnek és szolgáltatják a hegesztéshez szükséges hőt. </w:t>
      </w:r>
    </w:p>
    <w:p w14:paraId="0E614907" w14:textId="77777777" w:rsidR="00FF446C" w:rsidRDefault="00FF446C">
      <w:pPr>
        <w:pBdr>
          <w:top w:val="nil"/>
          <w:left w:val="nil"/>
          <w:bottom w:val="nil"/>
          <w:right w:val="nil"/>
          <w:between w:val="nil"/>
        </w:pBdr>
        <w:rPr>
          <w:color w:val="000000"/>
          <w:sz w:val="24"/>
          <w:szCs w:val="24"/>
        </w:rPr>
      </w:pPr>
    </w:p>
    <w:p w14:paraId="453B5BCC" w14:textId="77777777" w:rsidR="00FF446C" w:rsidRDefault="00FF446C">
      <w:pPr>
        <w:pBdr>
          <w:top w:val="nil"/>
          <w:left w:val="nil"/>
          <w:bottom w:val="nil"/>
          <w:right w:val="nil"/>
          <w:between w:val="nil"/>
        </w:pBdr>
        <w:rPr>
          <w:color w:val="000000"/>
          <w:sz w:val="24"/>
          <w:szCs w:val="24"/>
        </w:rPr>
      </w:pPr>
    </w:p>
    <w:p w14:paraId="113D7B2D" w14:textId="77777777" w:rsidR="00FF446C" w:rsidRDefault="00FF446C">
      <w:pPr>
        <w:pBdr>
          <w:top w:val="nil"/>
          <w:left w:val="nil"/>
          <w:bottom w:val="nil"/>
          <w:right w:val="nil"/>
          <w:between w:val="nil"/>
        </w:pBdr>
        <w:rPr>
          <w:color w:val="000000"/>
          <w:sz w:val="24"/>
          <w:szCs w:val="24"/>
        </w:rPr>
      </w:pPr>
    </w:p>
    <w:p w14:paraId="7EAB2D8F" w14:textId="77777777" w:rsidR="00FF446C" w:rsidRDefault="00FF446C">
      <w:pPr>
        <w:pBdr>
          <w:top w:val="nil"/>
          <w:left w:val="nil"/>
          <w:bottom w:val="nil"/>
          <w:right w:val="nil"/>
          <w:between w:val="nil"/>
        </w:pBdr>
        <w:rPr>
          <w:color w:val="000000"/>
          <w:sz w:val="24"/>
          <w:szCs w:val="24"/>
        </w:rPr>
      </w:pPr>
    </w:p>
    <w:tbl>
      <w:tblPr>
        <w:tblStyle w:val="a1"/>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29"/>
        <w:gridCol w:w="1119"/>
        <w:gridCol w:w="1179"/>
        <w:gridCol w:w="1144"/>
        <w:gridCol w:w="1340"/>
        <w:gridCol w:w="1197"/>
        <w:gridCol w:w="1203"/>
        <w:gridCol w:w="1077"/>
      </w:tblGrid>
      <w:tr w:rsidR="00FF446C" w14:paraId="2C0C328D" w14:textId="77777777">
        <w:trPr>
          <w:trHeight w:val="470"/>
        </w:trPr>
        <w:tc>
          <w:tcPr>
            <w:tcW w:w="1029" w:type="dxa"/>
            <w:shd w:val="clear" w:color="auto" w:fill="C0C0C0"/>
          </w:tcPr>
          <w:p w14:paraId="07FFBA58" w14:textId="77777777" w:rsidR="00FF446C" w:rsidRDefault="00000000">
            <w:pPr>
              <w:pBdr>
                <w:top w:val="nil"/>
                <w:left w:val="nil"/>
                <w:bottom w:val="nil"/>
                <w:right w:val="nil"/>
                <w:between w:val="nil"/>
              </w:pBdr>
              <w:jc w:val="center"/>
              <w:rPr>
                <w:color w:val="000000"/>
                <w:sz w:val="22"/>
                <w:szCs w:val="22"/>
              </w:rPr>
            </w:pPr>
            <w:r>
              <w:rPr>
                <w:b/>
                <w:color w:val="000000"/>
                <w:sz w:val="22"/>
                <w:szCs w:val="22"/>
              </w:rPr>
              <w:lastRenderedPageBreak/>
              <w:t>Éghető</w:t>
            </w:r>
          </w:p>
          <w:p w14:paraId="789C6AF4"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gáz</w:t>
            </w:r>
          </w:p>
        </w:tc>
        <w:tc>
          <w:tcPr>
            <w:tcW w:w="1119" w:type="dxa"/>
            <w:shd w:val="clear" w:color="auto" w:fill="C0C0C0"/>
          </w:tcPr>
          <w:p w14:paraId="23BFFA32"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Sűrűség*,</w:t>
            </w:r>
          </w:p>
          <w:p w14:paraId="16EE04D7" w14:textId="77777777" w:rsidR="00FF446C" w:rsidRDefault="00000000">
            <w:pPr>
              <w:pBdr>
                <w:top w:val="nil"/>
                <w:left w:val="nil"/>
                <w:bottom w:val="nil"/>
                <w:right w:val="nil"/>
                <w:between w:val="nil"/>
              </w:pBdr>
              <w:jc w:val="center"/>
              <w:rPr>
                <w:color w:val="000000"/>
                <w:sz w:val="22"/>
                <w:szCs w:val="22"/>
              </w:rPr>
            </w:pPr>
            <w:r>
              <w:rPr>
                <w:b/>
                <w:i/>
                <w:color w:val="000000"/>
                <w:sz w:val="22"/>
                <w:szCs w:val="22"/>
              </w:rPr>
              <w:t>ρ</w:t>
            </w:r>
          </w:p>
          <w:p w14:paraId="443C7A2E" w14:textId="77777777" w:rsidR="00FF446C" w:rsidRDefault="00FF446C">
            <w:pPr>
              <w:pBdr>
                <w:top w:val="nil"/>
                <w:left w:val="nil"/>
                <w:bottom w:val="nil"/>
                <w:right w:val="nil"/>
                <w:between w:val="nil"/>
              </w:pBdr>
              <w:jc w:val="center"/>
              <w:rPr>
                <w:color w:val="000000"/>
                <w:sz w:val="22"/>
                <w:szCs w:val="22"/>
              </w:rPr>
            </w:pPr>
          </w:p>
          <w:p w14:paraId="5F281AE3" w14:textId="77777777" w:rsidR="00FF446C" w:rsidRDefault="00FF446C">
            <w:pPr>
              <w:pBdr>
                <w:top w:val="nil"/>
                <w:left w:val="nil"/>
                <w:bottom w:val="nil"/>
                <w:right w:val="nil"/>
                <w:between w:val="nil"/>
              </w:pBdr>
              <w:rPr>
                <w:color w:val="000000"/>
                <w:sz w:val="22"/>
                <w:szCs w:val="22"/>
              </w:rPr>
            </w:pPr>
          </w:p>
          <w:p w14:paraId="209C710D"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kg/m</w:t>
            </w:r>
            <w:r>
              <w:rPr>
                <w:b/>
                <w:color w:val="000000"/>
                <w:sz w:val="22"/>
                <w:szCs w:val="22"/>
                <w:vertAlign w:val="superscript"/>
              </w:rPr>
              <w:t>3</w:t>
            </w:r>
          </w:p>
        </w:tc>
        <w:tc>
          <w:tcPr>
            <w:tcW w:w="1179" w:type="dxa"/>
            <w:shd w:val="clear" w:color="auto" w:fill="C0C0C0"/>
          </w:tcPr>
          <w:p w14:paraId="2CA9B97E"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Fűtőérték,</w:t>
            </w:r>
          </w:p>
          <w:p w14:paraId="063DF257" w14:textId="77777777" w:rsidR="00FF446C" w:rsidRDefault="00FF446C">
            <w:pPr>
              <w:pBdr>
                <w:top w:val="nil"/>
                <w:left w:val="nil"/>
                <w:bottom w:val="nil"/>
                <w:right w:val="nil"/>
                <w:between w:val="nil"/>
              </w:pBdr>
              <w:jc w:val="center"/>
              <w:rPr>
                <w:color w:val="000000"/>
                <w:sz w:val="22"/>
                <w:szCs w:val="22"/>
              </w:rPr>
            </w:pPr>
          </w:p>
          <w:p w14:paraId="1186A5BC" w14:textId="77777777" w:rsidR="00FF446C" w:rsidRDefault="00FF446C">
            <w:pPr>
              <w:pBdr>
                <w:top w:val="nil"/>
                <w:left w:val="nil"/>
                <w:bottom w:val="nil"/>
                <w:right w:val="nil"/>
                <w:between w:val="nil"/>
              </w:pBdr>
              <w:jc w:val="center"/>
              <w:rPr>
                <w:color w:val="000000"/>
                <w:sz w:val="22"/>
                <w:szCs w:val="22"/>
              </w:rPr>
            </w:pPr>
          </w:p>
          <w:p w14:paraId="7590E4A0" w14:textId="77777777" w:rsidR="00FF446C" w:rsidRDefault="00FF446C">
            <w:pPr>
              <w:pBdr>
                <w:top w:val="nil"/>
                <w:left w:val="nil"/>
                <w:bottom w:val="nil"/>
                <w:right w:val="nil"/>
                <w:between w:val="nil"/>
              </w:pBdr>
              <w:jc w:val="center"/>
              <w:rPr>
                <w:color w:val="000000"/>
                <w:sz w:val="22"/>
                <w:szCs w:val="22"/>
              </w:rPr>
            </w:pPr>
          </w:p>
          <w:p w14:paraId="529FCB54"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kJ/m</w:t>
            </w:r>
            <w:r>
              <w:rPr>
                <w:b/>
                <w:color w:val="000000"/>
                <w:sz w:val="22"/>
                <w:szCs w:val="22"/>
                <w:vertAlign w:val="superscript"/>
              </w:rPr>
              <w:t>3</w:t>
            </w:r>
          </w:p>
        </w:tc>
        <w:tc>
          <w:tcPr>
            <w:tcW w:w="1144" w:type="dxa"/>
            <w:shd w:val="clear" w:color="auto" w:fill="C0C0C0"/>
          </w:tcPr>
          <w:p w14:paraId="5748436F"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Max. lánghő-</w:t>
            </w:r>
          </w:p>
          <w:p w14:paraId="0A4FE513"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mérséklet</w:t>
            </w:r>
          </w:p>
          <w:p w14:paraId="3613C506"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oxigénnel,</w:t>
            </w:r>
          </w:p>
          <w:p w14:paraId="2F7A36B8"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vertAlign w:val="superscript"/>
              </w:rPr>
              <w:t>o</w:t>
            </w:r>
            <w:r>
              <w:rPr>
                <w:b/>
                <w:color w:val="000000"/>
                <w:sz w:val="22"/>
                <w:szCs w:val="22"/>
              </w:rPr>
              <w:t>C</w:t>
            </w:r>
            <w:proofErr w:type="spellEnd"/>
          </w:p>
        </w:tc>
        <w:tc>
          <w:tcPr>
            <w:tcW w:w="1340" w:type="dxa"/>
            <w:shd w:val="clear" w:color="auto" w:fill="C0C0C0"/>
          </w:tcPr>
          <w:p w14:paraId="7E920BE1"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Gyulladási</w:t>
            </w:r>
          </w:p>
          <w:p w14:paraId="43DEAB2D"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hőmérséklet</w:t>
            </w:r>
          </w:p>
          <w:p w14:paraId="5059C1AD"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levegőben,</w:t>
            </w:r>
          </w:p>
          <w:p w14:paraId="1E67EC02" w14:textId="77777777" w:rsidR="00FF446C" w:rsidRDefault="00FF446C">
            <w:pPr>
              <w:pBdr>
                <w:top w:val="nil"/>
                <w:left w:val="nil"/>
                <w:bottom w:val="nil"/>
                <w:right w:val="nil"/>
                <w:between w:val="nil"/>
              </w:pBdr>
              <w:jc w:val="center"/>
              <w:rPr>
                <w:color w:val="000000"/>
                <w:sz w:val="22"/>
                <w:szCs w:val="22"/>
                <w:vertAlign w:val="superscript"/>
              </w:rPr>
            </w:pPr>
          </w:p>
          <w:p w14:paraId="13D5BA42"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vertAlign w:val="superscript"/>
              </w:rPr>
              <w:t>o</w:t>
            </w:r>
            <w:r>
              <w:rPr>
                <w:b/>
                <w:color w:val="000000"/>
                <w:sz w:val="22"/>
                <w:szCs w:val="22"/>
              </w:rPr>
              <w:t>C</w:t>
            </w:r>
            <w:proofErr w:type="spellEnd"/>
          </w:p>
        </w:tc>
        <w:tc>
          <w:tcPr>
            <w:tcW w:w="1197" w:type="dxa"/>
            <w:shd w:val="clear" w:color="auto" w:fill="C0C0C0"/>
          </w:tcPr>
          <w:p w14:paraId="09572BEE"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Robbanási</w:t>
            </w:r>
          </w:p>
          <w:p w14:paraId="703CF48B"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határ</w:t>
            </w:r>
          </w:p>
          <w:p w14:paraId="6D7E6357"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levegőben</w:t>
            </w:r>
          </w:p>
          <w:p w14:paraId="24B601B5" w14:textId="77777777" w:rsidR="00FF446C" w:rsidRDefault="00FF446C">
            <w:pPr>
              <w:pBdr>
                <w:top w:val="nil"/>
                <w:left w:val="nil"/>
                <w:bottom w:val="nil"/>
                <w:right w:val="nil"/>
                <w:between w:val="nil"/>
              </w:pBdr>
              <w:jc w:val="center"/>
              <w:rPr>
                <w:color w:val="000000"/>
                <w:sz w:val="22"/>
                <w:szCs w:val="22"/>
                <w:vertAlign w:val="superscript"/>
              </w:rPr>
            </w:pPr>
          </w:p>
          <w:p w14:paraId="756C5564" w14:textId="77777777" w:rsidR="00FF446C" w:rsidRDefault="00000000">
            <w:pPr>
              <w:pBdr>
                <w:top w:val="nil"/>
                <w:left w:val="nil"/>
                <w:bottom w:val="nil"/>
                <w:right w:val="nil"/>
                <w:between w:val="nil"/>
              </w:pBdr>
              <w:jc w:val="center"/>
              <w:rPr>
                <w:color w:val="000000"/>
                <w:sz w:val="22"/>
                <w:szCs w:val="22"/>
              </w:rPr>
            </w:pPr>
            <w:r>
              <w:rPr>
                <w:b/>
                <w:color w:val="000000"/>
                <w:sz w:val="22"/>
                <w:szCs w:val="22"/>
                <w:vertAlign w:val="superscript"/>
              </w:rPr>
              <w:t>%</w:t>
            </w:r>
          </w:p>
        </w:tc>
        <w:tc>
          <w:tcPr>
            <w:tcW w:w="1203" w:type="dxa"/>
            <w:shd w:val="clear" w:color="auto" w:fill="C0C0C0"/>
          </w:tcPr>
          <w:p w14:paraId="5814D8F5"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Égési</w:t>
            </w:r>
          </w:p>
          <w:p w14:paraId="32D4241E"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sebesség</w:t>
            </w:r>
          </w:p>
          <w:p w14:paraId="0F7A6912"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oxigénben,</w:t>
            </w:r>
          </w:p>
          <w:p w14:paraId="661D86AB" w14:textId="77777777" w:rsidR="00FF446C" w:rsidRDefault="00FF446C">
            <w:pPr>
              <w:pBdr>
                <w:top w:val="nil"/>
                <w:left w:val="nil"/>
                <w:bottom w:val="nil"/>
                <w:right w:val="nil"/>
                <w:between w:val="nil"/>
              </w:pBdr>
              <w:jc w:val="center"/>
              <w:rPr>
                <w:color w:val="000000"/>
                <w:sz w:val="22"/>
                <w:szCs w:val="22"/>
              </w:rPr>
            </w:pPr>
          </w:p>
          <w:p w14:paraId="15C431A1"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m/s</w:t>
            </w:r>
          </w:p>
        </w:tc>
        <w:tc>
          <w:tcPr>
            <w:tcW w:w="1077" w:type="dxa"/>
            <w:shd w:val="clear" w:color="auto" w:fill="C0C0C0"/>
          </w:tcPr>
          <w:p w14:paraId="22B0A95C"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Primer lángtelje-</w:t>
            </w:r>
          </w:p>
          <w:p w14:paraId="6E5DE6EA"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rPr>
              <w:t>sítmény</w:t>
            </w:r>
            <w:proofErr w:type="spellEnd"/>
            <w:r>
              <w:rPr>
                <w:b/>
                <w:color w:val="000000"/>
                <w:sz w:val="22"/>
                <w:szCs w:val="22"/>
              </w:rPr>
              <w:t>,</w:t>
            </w:r>
          </w:p>
          <w:p w14:paraId="23709D90" w14:textId="77777777" w:rsidR="00FF446C" w:rsidRDefault="00FF446C">
            <w:pPr>
              <w:pBdr>
                <w:top w:val="nil"/>
                <w:left w:val="nil"/>
                <w:bottom w:val="nil"/>
                <w:right w:val="nil"/>
                <w:between w:val="nil"/>
              </w:pBdr>
              <w:jc w:val="center"/>
              <w:rPr>
                <w:color w:val="000000"/>
                <w:sz w:val="22"/>
                <w:szCs w:val="22"/>
              </w:rPr>
            </w:pPr>
          </w:p>
          <w:p w14:paraId="32596F36"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kW/cm</w:t>
            </w:r>
            <w:r>
              <w:rPr>
                <w:b/>
                <w:color w:val="000000"/>
                <w:sz w:val="22"/>
                <w:szCs w:val="22"/>
                <w:vertAlign w:val="superscript"/>
              </w:rPr>
              <w:t>2</w:t>
            </w:r>
          </w:p>
        </w:tc>
      </w:tr>
      <w:tr w:rsidR="00FF446C" w14:paraId="584DAF34" w14:textId="77777777">
        <w:tc>
          <w:tcPr>
            <w:tcW w:w="1029" w:type="dxa"/>
          </w:tcPr>
          <w:p w14:paraId="6AFC0D15" w14:textId="77777777" w:rsidR="00FF446C" w:rsidRDefault="00000000">
            <w:pPr>
              <w:pBdr>
                <w:top w:val="nil"/>
                <w:left w:val="nil"/>
                <w:bottom w:val="nil"/>
                <w:right w:val="nil"/>
                <w:between w:val="nil"/>
              </w:pBdr>
              <w:rPr>
                <w:color w:val="000000"/>
                <w:sz w:val="22"/>
                <w:szCs w:val="22"/>
              </w:rPr>
            </w:pPr>
            <w:r>
              <w:rPr>
                <w:color w:val="000000"/>
                <w:sz w:val="22"/>
                <w:szCs w:val="22"/>
              </w:rPr>
              <w:t>Acetilén</w:t>
            </w:r>
          </w:p>
          <w:p w14:paraId="628ED1DE" w14:textId="77777777" w:rsidR="00FF446C" w:rsidRDefault="00000000">
            <w:pPr>
              <w:pBdr>
                <w:top w:val="nil"/>
                <w:left w:val="nil"/>
                <w:bottom w:val="nil"/>
                <w:right w:val="nil"/>
                <w:between w:val="nil"/>
              </w:pBdr>
              <w:rPr>
                <w:color w:val="000000"/>
                <w:sz w:val="22"/>
                <w:szCs w:val="22"/>
              </w:rPr>
            </w:pPr>
            <w:r>
              <w:rPr>
                <w:color w:val="000000"/>
                <w:sz w:val="22"/>
                <w:szCs w:val="22"/>
              </w:rPr>
              <w:t>(C</w:t>
            </w:r>
            <w:r>
              <w:rPr>
                <w:color w:val="000000"/>
                <w:sz w:val="22"/>
                <w:szCs w:val="22"/>
                <w:vertAlign w:val="subscript"/>
              </w:rPr>
              <w:t>2</w:t>
            </w:r>
            <w:r>
              <w:rPr>
                <w:color w:val="000000"/>
                <w:sz w:val="22"/>
                <w:szCs w:val="22"/>
              </w:rPr>
              <w:t>H</w:t>
            </w:r>
            <w:r>
              <w:rPr>
                <w:color w:val="000000"/>
                <w:sz w:val="22"/>
                <w:szCs w:val="22"/>
                <w:vertAlign w:val="subscript"/>
              </w:rPr>
              <w:t>2</w:t>
            </w:r>
            <w:r>
              <w:rPr>
                <w:color w:val="000000"/>
                <w:sz w:val="22"/>
                <w:szCs w:val="22"/>
              </w:rPr>
              <w:t>)</w:t>
            </w:r>
          </w:p>
        </w:tc>
        <w:tc>
          <w:tcPr>
            <w:tcW w:w="1119" w:type="dxa"/>
          </w:tcPr>
          <w:p w14:paraId="1C161994" w14:textId="77777777" w:rsidR="00FF446C" w:rsidRDefault="00000000">
            <w:pPr>
              <w:pBdr>
                <w:top w:val="nil"/>
                <w:left w:val="nil"/>
                <w:bottom w:val="nil"/>
                <w:right w:val="nil"/>
                <w:between w:val="nil"/>
              </w:pBdr>
              <w:jc w:val="center"/>
              <w:rPr>
                <w:color w:val="000000"/>
                <w:sz w:val="22"/>
                <w:szCs w:val="22"/>
              </w:rPr>
            </w:pPr>
            <w:r>
              <w:rPr>
                <w:color w:val="000000"/>
                <w:sz w:val="22"/>
                <w:szCs w:val="22"/>
              </w:rPr>
              <w:t>1,17</w:t>
            </w:r>
          </w:p>
        </w:tc>
        <w:tc>
          <w:tcPr>
            <w:tcW w:w="1179" w:type="dxa"/>
          </w:tcPr>
          <w:p w14:paraId="16DFF3C6" w14:textId="77777777" w:rsidR="00FF446C" w:rsidRDefault="00000000">
            <w:pPr>
              <w:pBdr>
                <w:top w:val="nil"/>
                <w:left w:val="nil"/>
                <w:bottom w:val="nil"/>
                <w:right w:val="nil"/>
                <w:between w:val="nil"/>
              </w:pBdr>
              <w:jc w:val="center"/>
              <w:rPr>
                <w:color w:val="000000"/>
                <w:sz w:val="22"/>
                <w:szCs w:val="22"/>
              </w:rPr>
            </w:pPr>
            <w:r>
              <w:rPr>
                <w:color w:val="000000"/>
                <w:sz w:val="22"/>
                <w:szCs w:val="22"/>
              </w:rPr>
              <w:t>57800</w:t>
            </w:r>
          </w:p>
        </w:tc>
        <w:tc>
          <w:tcPr>
            <w:tcW w:w="1144" w:type="dxa"/>
          </w:tcPr>
          <w:p w14:paraId="28979E77" w14:textId="77777777" w:rsidR="00FF446C" w:rsidRDefault="00000000">
            <w:pPr>
              <w:pBdr>
                <w:top w:val="nil"/>
                <w:left w:val="nil"/>
                <w:bottom w:val="nil"/>
                <w:right w:val="nil"/>
                <w:between w:val="nil"/>
              </w:pBdr>
              <w:jc w:val="center"/>
              <w:rPr>
                <w:color w:val="000000"/>
                <w:sz w:val="22"/>
                <w:szCs w:val="22"/>
              </w:rPr>
            </w:pPr>
            <w:r>
              <w:rPr>
                <w:color w:val="000000"/>
                <w:sz w:val="22"/>
                <w:szCs w:val="22"/>
              </w:rPr>
              <w:t>3180</w:t>
            </w:r>
          </w:p>
        </w:tc>
        <w:tc>
          <w:tcPr>
            <w:tcW w:w="1340" w:type="dxa"/>
          </w:tcPr>
          <w:p w14:paraId="5BA70329" w14:textId="77777777" w:rsidR="00FF446C" w:rsidRDefault="00000000">
            <w:pPr>
              <w:pBdr>
                <w:top w:val="nil"/>
                <w:left w:val="nil"/>
                <w:bottom w:val="nil"/>
                <w:right w:val="nil"/>
                <w:between w:val="nil"/>
              </w:pBdr>
              <w:jc w:val="center"/>
              <w:rPr>
                <w:color w:val="000000"/>
                <w:sz w:val="22"/>
                <w:szCs w:val="22"/>
              </w:rPr>
            </w:pPr>
            <w:r>
              <w:rPr>
                <w:color w:val="000000"/>
                <w:sz w:val="22"/>
                <w:szCs w:val="22"/>
              </w:rPr>
              <w:t>335</w:t>
            </w:r>
          </w:p>
        </w:tc>
        <w:tc>
          <w:tcPr>
            <w:tcW w:w="1197" w:type="dxa"/>
          </w:tcPr>
          <w:p w14:paraId="3131241F" w14:textId="77777777" w:rsidR="00FF446C" w:rsidRDefault="00000000">
            <w:pPr>
              <w:pBdr>
                <w:top w:val="nil"/>
                <w:left w:val="nil"/>
                <w:bottom w:val="nil"/>
                <w:right w:val="nil"/>
                <w:between w:val="nil"/>
              </w:pBdr>
              <w:jc w:val="center"/>
              <w:rPr>
                <w:color w:val="000000"/>
                <w:sz w:val="22"/>
                <w:szCs w:val="22"/>
              </w:rPr>
            </w:pPr>
            <w:sdt>
              <w:sdtPr>
                <w:tag w:val="goog_rdk_0"/>
                <w:id w:val="-1156876272"/>
              </w:sdtPr>
              <w:sdtContent>
                <w:r>
                  <w:rPr>
                    <w:rFonts w:ascii="Gungsuh" w:eastAsia="Gungsuh" w:hAnsi="Gungsuh" w:cs="Gungsuh"/>
                    <w:color w:val="000000"/>
                    <w:sz w:val="22"/>
                    <w:szCs w:val="22"/>
                  </w:rPr>
                  <w:t>3−82</w:t>
                </w:r>
              </w:sdtContent>
            </w:sdt>
          </w:p>
        </w:tc>
        <w:tc>
          <w:tcPr>
            <w:tcW w:w="1203" w:type="dxa"/>
          </w:tcPr>
          <w:p w14:paraId="45438623" w14:textId="77777777" w:rsidR="00FF446C" w:rsidRDefault="00000000">
            <w:pPr>
              <w:pBdr>
                <w:top w:val="nil"/>
                <w:left w:val="nil"/>
                <w:bottom w:val="nil"/>
                <w:right w:val="nil"/>
                <w:between w:val="nil"/>
              </w:pBdr>
              <w:jc w:val="center"/>
              <w:rPr>
                <w:color w:val="000000"/>
                <w:sz w:val="22"/>
                <w:szCs w:val="22"/>
              </w:rPr>
            </w:pPr>
            <w:r>
              <w:rPr>
                <w:color w:val="000000"/>
                <w:sz w:val="22"/>
                <w:szCs w:val="22"/>
              </w:rPr>
              <w:t>13,5</w:t>
            </w:r>
          </w:p>
        </w:tc>
        <w:tc>
          <w:tcPr>
            <w:tcW w:w="1077" w:type="dxa"/>
          </w:tcPr>
          <w:p w14:paraId="4A7DD47D" w14:textId="77777777" w:rsidR="00FF446C" w:rsidRDefault="00000000">
            <w:pPr>
              <w:pBdr>
                <w:top w:val="nil"/>
                <w:left w:val="nil"/>
                <w:bottom w:val="nil"/>
                <w:right w:val="nil"/>
                <w:between w:val="nil"/>
              </w:pBdr>
              <w:jc w:val="center"/>
              <w:rPr>
                <w:color w:val="000000"/>
                <w:sz w:val="22"/>
                <w:szCs w:val="22"/>
              </w:rPr>
            </w:pPr>
            <w:r>
              <w:rPr>
                <w:color w:val="000000"/>
                <w:sz w:val="22"/>
                <w:szCs w:val="22"/>
              </w:rPr>
              <w:t>44,8</w:t>
            </w:r>
          </w:p>
        </w:tc>
      </w:tr>
      <w:tr w:rsidR="00FF446C" w14:paraId="58B3C4E3" w14:textId="77777777">
        <w:tc>
          <w:tcPr>
            <w:tcW w:w="1029" w:type="dxa"/>
          </w:tcPr>
          <w:p w14:paraId="37473808" w14:textId="77777777" w:rsidR="00FF446C" w:rsidRDefault="00000000">
            <w:pPr>
              <w:pBdr>
                <w:top w:val="nil"/>
                <w:left w:val="nil"/>
                <w:bottom w:val="nil"/>
                <w:right w:val="nil"/>
                <w:between w:val="nil"/>
              </w:pBdr>
              <w:rPr>
                <w:color w:val="000000"/>
                <w:sz w:val="22"/>
                <w:szCs w:val="22"/>
              </w:rPr>
            </w:pPr>
            <w:r>
              <w:rPr>
                <w:color w:val="000000"/>
                <w:sz w:val="22"/>
                <w:szCs w:val="22"/>
              </w:rPr>
              <w:t>Hidrogén</w:t>
            </w:r>
          </w:p>
          <w:p w14:paraId="423D5217" w14:textId="77777777" w:rsidR="00FF446C" w:rsidRDefault="00000000">
            <w:pPr>
              <w:pBdr>
                <w:top w:val="nil"/>
                <w:left w:val="nil"/>
                <w:bottom w:val="nil"/>
                <w:right w:val="nil"/>
                <w:between w:val="nil"/>
              </w:pBdr>
              <w:rPr>
                <w:color w:val="000000"/>
                <w:sz w:val="22"/>
                <w:szCs w:val="22"/>
              </w:rPr>
            </w:pPr>
            <w:r>
              <w:rPr>
                <w:color w:val="000000"/>
                <w:sz w:val="22"/>
                <w:szCs w:val="22"/>
              </w:rPr>
              <w:t>(H</w:t>
            </w:r>
            <w:r>
              <w:rPr>
                <w:color w:val="000000"/>
                <w:sz w:val="22"/>
                <w:szCs w:val="22"/>
                <w:vertAlign w:val="subscript"/>
              </w:rPr>
              <w:t>2</w:t>
            </w:r>
            <w:r>
              <w:rPr>
                <w:color w:val="000000"/>
                <w:sz w:val="22"/>
                <w:szCs w:val="22"/>
              </w:rPr>
              <w:t>)</w:t>
            </w:r>
          </w:p>
        </w:tc>
        <w:tc>
          <w:tcPr>
            <w:tcW w:w="1119" w:type="dxa"/>
          </w:tcPr>
          <w:p w14:paraId="45830543" w14:textId="77777777" w:rsidR="00FF446C" w:rsidRDefault="00000000">
            <w:pPr>
              <w:pBdr>
                <w:top w:val="nil"/>
                <w:left w:val="nil"/>
                <w:bottom w:val="nil"/>
                <w:right w:val="nil"/>
                <w:between w:val="nil"/>
              </w:pBdr>
              <w:jc w:val="center"/>
              <w:rPr>
                <w:color w:val="000000"/>
                <w:sz w:val="22"/>
                <w:szCs w:val="22"/>
              </w:rPr>
            </w:pPr>
            <w:r>
              <w:rPr>
                <w:color w:val="000000"/>
                <w:sz w:val="22"/>
                <w:szCs w:val="22"/>
              </w:rPr>
              <w:t>0,09</w:t>
            </w:r>
          </w:p>
        </w:tc>
        <w:tc>
          <w:tcPr>
            <w:tcW w:w="1179" w:type="dxa"/>
          </w:tcPr>
          <w:p w14:paraId="4E6DAB10" w14:textId="77777777" w:rsidR="00FF446C" w:rsidRDefault="00000000">
            <w:pPr>
              <w:pBdr>
                <w:top w:val="nil"/>
                <w:left w:val="nil"/>
                <w:bottom w:val="nil"/>
                <w:right w:val="nil"/>
                <w:between w:val="nil"/>
              </w:pBdr>
              <w:jc w:val="center"/>
              <w:rPr>
                <w:color w:val="000000"/>
                <w:sz w:val="22"/>
                <w:szCs w:val="22"/>
              </w:rPr>
            </w:pPr>
            <w:r>
              <w:rPr>
                <w:color w:val="000000"/>
                <w:sz w:val="22"/>
                <w:szCs w:val="22"/>
              </w:rPr>
              <w:t>10800</w:t>
            </w:r>
          </w:p>
        </w:tc>
        <w:tc>
          <w:tcPr>
            <w:tcW w:w="1144" w:type="dxa"/>
          </w:tcPr>
          <w:p w14:paraId="604868D7" w14:textId="77777777" w:rsidR="00FF446C" w:rsidRDefault="00000000">
            <w:pPr>
              <w:pBdr>
                <w:top w:val="nil"/>
                <w:left w:val="nil"/>
                <w:bottom w:val="nil"/>
                <w:right w:val="nil"/>
                <w:between w:val="nil"/>
              </w:pBdr>
              <w:jc w:val="center"/>
              <w:rPr>
                <w:color w:val="000000"/>
                <w:sz w:val="22"/>
                <w:szCs w:val="22"/>
              </w:rPr>
            </w:pPr>
            <w:r>
              <w:rPr>
                <w:color w:val="000000"/>
                <w:sz w:val="22"/>
                <w:szCs w:val="22"/>
              </w:rPr>
              <w:t>2525</w:t>
            </w:r>
          </w:p>
        </w:tc>
        <w:tc>
          <w:tcPr>
            <w:tcW w:w="1340" w:type="dxa"/>
          </w:tcPr>
          <w:p w14:paraId="54EAECC0" w14:textId="77777777" w:rsidR="00FF446C" w:rsidRDefault="00000000">
            <w:pPr>
              <w:pBdr>
                <w:top w:val="nil"/>
                <w:left w:val="nil"/>
                <w:bottom w:val="nil"/>
                <w:right w:val="nil"/>
                <w:between w:val="nil"/>
              </w:pBdr>
              <w:jc w:val="center"/>
              <w:rPr>
                <w:color w:val="000000"/>
                <w:sz w:val="22"/>
                <w:szCs w:val="22"/>
              </w:rPr>
            </w:pPr>
            <w:r>
              <w:rPr>
                <w:color w:val="000000"/>
                <w:sz w:val="22"/>
                <w:szCs w:val="22"/>
              </w:rPr>
              <w:t>585</w:t>
            </w:r>
          </w:p>
        </w:tc>
        <w:tc>
          <w:tcPr>
            <w:tcW w:w="1197" w:type="dxa"/>
          </w:tcPr>
          <w:p w14:paraId="53896A20" w14:textId="77777777" w:rsidR="00FF446C" w:rsidRDefault="00000000">
            <w:pPr>
              <w:pBdr>
                <w:top w:val="nil"/>
                <w:left w:val="nil"/>
                <w:bottom w:val="nil"/>
                <w:right w:val="nil"/>
                <w:between w:val="nil"/>
              </w:pBdr>
              <w:jc w:val="center"/>
              <w:rPr>
                <w:color w:val="000000"/>
                <w:sz w:val="22"/>
                <w:szCs w:val="22"/>
              </w:rPr>
            </w:pPr>
            <w:sdt>
              <w:sdtPr>
                <w:tag w:val="goog_rdk_1"/>
                <w:id w:val="1880075671"/>
              </w:sdtPr>
              <w:sdtContent>
                <w:r>
                  <w:rPr>
                    <w:rFonts w:ascii="Gungsuh" w:eastAsia="Gungsuh" w:hAnsi="Gungsuh" w:cs="Gungsuh"/>
                    <w:color w:val="000000"/>
                    <w:sz w:val="22"/>
                    <w:szCs w:val="22"/>
                  </w:rPr>
                  <w:t>4,0−75</w:t>
                </w:r>
              </w:sdtContent>
            </w:sdt>
          </w:p>
        </w:tc>
        <w:tc>
          <w:tcPr>
            <w:tcW w:w="1203" w:type="dxa"/>
          </w:tcPr>
          <w:p w14:paraId="59B92870" w14:textId="77777777" w:rsidR="00FF446C" w:rsidRDefault="00000000">
            <w:pPr>
              <w:pBdr>
                <w:top w:val="nil"/>
                <w:left w:val="nil"/>
                <w:bottom w:val="nil"/>
                <w:right w:val="nil"/>
                <w:between w:val="nil"/>
              </w:pBdr>
              <w:jc w:val="center"/>
              <w:rPr>
                <w:color w:val="000000"/>
                <w:sz w:val="22"/>
                <w:szCs w:val="22"/>
              </w:rPr>
            </w:pPr>
            <w:r>
              <w:rPr>
                <w:color w:val="000000"/>
                <w:sz w:val="22"/>
                <w:szCs w:val="22"/>
              </w:rPr>
              <w:t>8,9</w:t>
            </w:r>
          </w:p>
        </w:tc>
        <w:tc>
          <w:tcPr>
            <w:tcW w:w="1077" w:type="dxa"/>
          </w:tcPr>
          <w:p w14:paraId="2F513039" w14:textId="77777777" w:rsidR="00FF446C" w:rsidRDefault="00000000">
            <w:pPr>
              <w:pBdr>
                <w:top w:val="nil"/>
                <w:left w:val="nil"/>
                <w:bottom w:val="nil"/>
                <w:right w:val="nil"/>
                <w:between w:val="nil"/>
              </w:pBdr>
              <w:jc w:val="center"/>
              <w:rPr>
                <w:color w:val="000000"/>
                <w:sz w:val="22"/>
                <w:szCs w:val="22"/>
              </w:rPr>
            </w:pPr>
            <w:r>
              <w:rPr>
                <w:color w:val="000000"/>
                <w:sz w:val="22"/>
                <w:szCs w:val="22"/>
              </w:rPr>
              <w:t>14,9</w:t>
            </w:r>
          </w:p>
        </w:tc>
      </w:tr>
      <w:tr w:rsidR="00FF446C" w14:paraId="2F8E4370" w14:textId="77777777">
        <w:tc>
          <w:tcPr>
            <w:tcW w:w="1029" w:type="dxa"/>
          </w:tcPr>
          <w:p w14:paraId="03950B90" w14:textId="77777777" w:rsidR="00FF446C" w:rsidRDefault="00000000">
            <w:pPr>
              <w:pBdr>
                <w:top w:val="nil"/>
                <w:left w:val="nil"/>
                <w:bottom w:val="nil"/>
                <w:right w:val="nil"/>
                <w:between w:val="nil"/>
              </w:pBdr>
              <w:rPr>
                <w:color w:val="000000"/>
                <w:sz w:val="22"/>
                <w:szCs w:val="22"/>
              </w:rPr>
            </w:pPr>
            <w:r>
              <w:rPr>
                <w:color w:val="000000"/>
                <w:sz w:val="22"/>
                <w:szCs w:val="22"/>
              </w:rPr>
              <w:t>Propán</w:t>
            </w:r>
          </w:p>
          <w:p w14:paraId="07E957A7" w14:textId="77777777" w:rsidR="00FF446C" w:rsidRDefault="00000000">
            <w:pPr>
              <w:pBdr>
                <w:top w:val="nil"/>
                <w:left w:val="nil"/>
                <w:bottom w:val="nil"/>
                <w:right w:val="nil"/>
                <w:between w:val="nil"/>
              </w:pBdr>
              <w:rPr>
                <w:color w:val="000000"/>
                <w:sz w:val="22"/>
                <w:szCs w:val="22"/>
              </w:rPr>
            </w:pPr>
            <w:r>
              <w:rPr>
                <w:color w:val="000000"/>
                <w:sz w:val="22"/>
                <w:szCs w:val="22"/>
              </w:rPr>
              <w:t>(C</w:t>
            </w:r>
            <w:r>
              <w:rPr>
                <w:color w:val="000000"/>
                <w:sz w:val="22"/>
                <w:szCs w:val="22"/>
                <w:vertAlign w:val="subscript"/>
              </w:rPr>
              <w:t>3</w:t>
            </w:r>
            <w:r>
              <w:rPr>
                <w:color w:val="000000"/>
                <w:sz w:val="22"/>
                <w:szCs w:val="22"/>
              </w:rPr>
              <w:t>H</w:t>
            </w:r>
            <w:r>
              <w:rPr>
                <w:color w:val="000000"/>
                <w:sz w:val="22"/>
                <w:szCs w:val="22"/>
                <w:vertAlign w:val="subscript"/>
              </w:rPr>
              <w:t>8</w:t>
            </w:r>
            <w:r>
              <w:rPr>
                <w:color w:val="000000"/>
                <w:sz w:val="22"/>
                <w:szCs w:val="22"/>
              </w:rPr>
              <w:t>)</w:t>
            </w:r>
          </w:p>
        </w:tc>
        <w:tc>
          <w:tcPr>
            <w:tcW w:w="1119" w:type="dxa"/>
          </w:tcPr>
          <w:p w14:paraId="1DD447F5" w14:textId="77777777" w:rsidR="00FF446C" w:rsidRDefault="00000000">
            <w:pPr>
              <w:pBdr>
                <w:top w:val="nil"/>
                <w:left w:val="nil"/>
                <w:bottom w:val="nil"/>
                <w:right w:val="nil"/>
                <w:between w:val="nil"/>
              </w:pBdr>
              <w:jc w:val="center"/>
              <w:rPr>
                <w:color w:val="000000"/>
                <w:sz w:val="22"/>
                <w:szCs w:val="22"/>
              </w:rPr>
            </w:pPr>
            <w:r>
              <w:rPr>
                <w:color w:val="000000"/>
                <w:sz w:val="22"/>
                <w:szCs w:val="22"/>
              </w:rPr>
              <w:t>1,83</w:t>
            </w:r>
          </w:p>
        </w:tc>
        <w:tc>
          <w:tcPr>
            <w:tcW w:w="1179" w:type="dxa"/>
          </w:tcPr>
          <w:p w14:paraId="73D954DF" w14:textId="77777777" w:rsidR="00FF446C" w:rsidRDefault="00000000">
            <w:pPr>
              <w:pBdr>
                <w:top w:val="nil"/>
                <w:left w:val="nil"/>
                <w:bottom w:val="nil"/>
                <w:right w:val="nil"/>
                <w:between w:val="nil"/>
              </w:pBdr>
              <w:jc w:val="center"/>
              <w:rPr>
                <w:color w:val="000000"/>
                <w:sz w:val="22"/>
                <w:szCs w:val="22"/>
              </w:rPr>
            </w:pPr>
            <w:r>
              <w:rPr>
                <w:color w:val="000000"/>
                <w:sz w:val="22"/>
                <w:szCs w:val="22"/>
              </w:rPr>
              <w:t>93000</w:t>
            </w:r>
          </w:p>
        </w:tc>
        <w:tc>
          <w:tcPr>
            <w:tcW w:w="1144" w:type="dxa"/>
          </w:tcPr>
          <w:p w14:paraId="7399EB2A" w14:textId="77777777" w:rsidR="00FF446C" w:rsidRDefault="00000000">
            <w:pPr>
              <w:pBdr>
                <w:top w:val="nil"/>
                <w:left w:val="nil"/>
                <w:bottom w:val="nil"/>
                <w:right w:val="nil"/>
                <w:between w:val="nil"/>
              </w:pBdr>
              <w:jc w:val="center"/>
              <w:rPr>
                <w:color w:val="000000"/>
                <w:sz w:val="22"/>
                <w:szCs w:val="22"/>
              </w:rPr>
            </w:pPr>
            <w:r>
              <w:rPr>
                <w:color w:val="000000"/>
                <w:sz w:val="22"/>
                <w:szCs w:val="22"/>
              </w:rPr>
              <w:t>2850</w:t>
            </w:r>
          </w:p>
        </w:tc>
        <w:tc>
          <w:tcPr>
            <w:tcW w:w="1340" w:type="dxa"/>
          </w:tcPr>
          <w:p w14:paraId="72DFA9B5" w14:textId="77777777" w:rsidR="00FF446C" w:rsidRDefault="00000000">
            <w:pPr>
              <w:pBdr>
                <w:top w:val="nil"/>
                <w:left w:val="nil"/>
                <w:bottom w:val="nil"/>
                <w:right w:val="nil"/>
                <w:between w:val="nil"/>
              </w:pBdr>
              <w:jc w:val="center"/>
              <w:rPr>
                <w:color w:val="000000"/>
                <w:sz w:val="22"/>
                <w:szCs w:val="22"/>
              </w:rPr>
            </w:pPr>
            <w:r>
              <w:rPr>
                <w:color w:val="000000"/>
                <w:sz w:val="22"/>
                <w:szCs w:val="22"/>
              </w:rPr>
              <w:t>510</w:t>
            </w:r>
          </w:p>
        </w:tc>
        <w:tc>
          <w:tcPr>
            <w:tcW w:w="1197" w:type="dxa"/>
          </w:tcPr>
          <w:p w14:paraId="097E83E9" w14:textId="77777777" w:rsidR="00FF446C" w:rsidRDefault="00000000">
            <w:pPr>
              <w:pBdr>
                <w:top w:val="nil"/>
                <w:left w:val="nil"/>
                <w:bottom w:val="nil"/>
                <w:right w:val="nil"/>
                <w:between w:val="nil"/>
              </w:pBdr>
              <w:jc w:val="center"/>
              <w:rPr>
                <w:color w:val="000000"/>
                <w:sz w:val="22"/>
                <w:szCs w:val="22"/>
              </w:rPr>
            </w:pPr>
            <w:sdt>
              <w:sdtPr>
                <w:tag w:val="goog_rdk_2"/>
                <w:id w:val="-3229112"/>
              </w:sdtPr>
              <w:sdtContent>
                <w:r>
                  <w:rPr>
                    <w:rFonts w:ascii="Gungsuh" w:eastAsia="Gungsuh" w:hAnsi="Gungsuh" w:cs="Gungsuh"/>
                    <w:color w:val="000000"/>
                    <w:sz w:val="22"/>
                    <w:szCs w:val="22"/>
                  </w:rPr>
                  <w:t>2,1−9,5</w:t>
                </w:r>
              </w:sdtContent>
            </w:sdt>
          </w:p>
        </w:tc>
        <w:tc>
          <w:tcPr>
            <w:tcW w:w="1203" w:type="dxa"/>
          </w:tcPr>
          <w:p w14:paraId="55973E8F" w14:textId="77777777" w:rsidR="00FF446C" w:rsidRDefault="00000000">
            <w:pPr>
              <w:pBdr>
                <w:top w:val="nil"/>
                <w:left w:val="nil"/>
                <w:bottom w:val="nil"/>
                <w:right w:val="nil"/>
                <w:between w:val="nil"/>
              </w:pBdr>
              <w:jc w:val="center"/>
              <w:rPr>
                <w:color w:val="000000"/>
                <w:sz w:val="22"/>
                <w:szCs w:val="22"/>
              </w:rPr>
            </w:pPr>
            <w:r>
              <w:rPr>
                <w:color w:val="000000"/>
                <w:sz w:val="22"/>
                <w:szCs w:val="22"/>
              </w:rPr>
              <w:t>3,7</w:t>
            </w:r>
          </w:p>
        </w:tc>
        <w:tc>
          <w:tcPr>
            <w:tcW w:w="1077" w:type="dxa"/>
          </w:tcPr>
          <w:p w14:paraId="2647E7A4" w14:textId="77777777" w:rsidR="00FF446C" w:rsidRDefault="00000000">
            <w:pPr>
              <w:pBdr>
                <w:top w:val="nil"/>
                <w:left w:val="nil"/>
                <w:bottom w:val="nil"/>
                <w:right w:val="nil"/>
                <w:between w:val="nil"/>
              </w:pBdr>
              <w:jc w:val="center"/>
              <w:rPr>
                <w:color w:val="000000"/>
                <w:sz w:val="22"/>
                <w:szCs w:val="22"/>
              </w:rPr>
            </w:pPr>
            <w:r>
              <w:rPr>
                <w:color w:val="000000"/>
                <w:sz w:val="22"/>
                <w:szCs w:val="22"/>
              </w:rPr>
              <w:t>10,4</w:t>
            </w:r>
          </w:p>
        </w:tc>
      </w:tr>
      <w:tr w:rsidR="00FF446C" w14:paraId="7A31F7E4" w14:textId="77777777">
        <w:tc>
          <w:tcPr>
            <w:tcW w:w="1029" w:type="dxa"/>
          </w:tcPr>
          <w:p w14:paraId="7FBDF6C0" w14:textId="77777777" w:rsidR="00FF446C" w:rsidRDefault="00000000">
            <w:pPr>
              <w:pBdr>
                <w:top w:val="nil"/>
                <w:left w:val="nil"/>
                <w:bottom w:val="nil"/>
                <w:right w:val="nil"/>
                <w:between w:val="nil"/>
              </w:pBdr>
              <w:rPr>
                <w:color w:val="000000"/>
                <w:sz w:val="22"/>
                <w:szCs w:val="22"/>
              </w:rPr>
            </w:pPr>
            <w:r>
              <w:rPr>
                <w:color w:val="000000"/>
                <w:sz w:val="22"/>
                <w:szCs w:val="22"/>
              </w:rPr>
              <w:t>Metán (CH</w:t>
            </w:r>
            <w:r>
              <w:rPr>
                <w:color w:val="000000"/>
                <w:sz w:val="22"/>
                <w:szCs w:val="22"/>
                <w:vertAlign w:val="subscript"/>
              </w:rPr>
              <w:t>4</w:t>
            </w:r>
            <w:r>
              <w:rPr>
                <w:color w:val="000000"/>
                <w:sz w:val="22"/>
                <w:szCs w:val="22"/>
              </w:rPr>
              <w:t>)</w:t>
            </w:r>
          </w:p>
        </w:tc>
        <w:tc>
          <w:tcPr>
            <w:tcW w:w="1119" w:type="dxa"/>
          </w:tcPr>
          <w:p w14:paraId="35B02680" w14:textId="77777777" w:rsidR="00FF446C" w:rsidRDefault="00000000">
            <w:pPr>
              <w:pBdr>
                <w:top w:val="nil"/>
                <w:left w:val="nil"/>
                <w:bottom w:val="nil"/>
                <w:right w:val="nil"/>
                <w:between w:val="nil"/>
              </w:pBdr>
              <w:jc w:val="center"/>
              <w:rPr>
                <w:color w:val="000000"/>
                <w:sz w:val="22"/>
                <w:szCs w:val="22"/>
              </w:rPr>
            </w:pPr>
            <w:r>
              <w:rPr>
                <w:color w:val="000000"/>
                <w:sz w:val="22"/>
                <w:szCs w:val="22"/>
              </w:rPr>
              <w:t>0,67</w:t>
            </w:r>
          </w:p>
        </w:tc>
        <w:tc>
          <w:tcPr>
            <w:tcW w:w="1179" w:type="dxa"/>
          </w:tcPr>
          <w:p w14:paraId="41C1D4FE" w14:textId="77777777" w:rsidR="00FF446C" w:rsidRDefault="00000000">
            <w:pPr>
              <w:pBdr>
                <w:top w:val="nil"/>
                <w:left w:val="nil"/>
                <w:bottom w:val="nil"/>
                <w:right w:val="nil"/>
                <w:between w:val="nil"/>
              </w:pBdr>
              <w:jc w:val="center"/>
              <w:rPr>
                <w:color w:val="000000"/>
                <w:sz w:val="22"/>
                <w:szCs w:val="22"/>
              </w:rPr>
            </w:pPr>
            <w:r>
              <w:rPr>
                <w:color w:val="000000"/>
                <w:sz w:val="22"/>
                <w:szCs w:val="22"/>
              </w:rPr>
              <w:t>36000</w:t>
            </w:r>
          </w:p>
        </w:tc>
        <w:tc>
          <w:tcPr>
            <w:tcW w:w="1144" w:type="dxa"/>
          </w:tcPr>
          <w:p w14:paraId="4414DB9B" w14:textId="77777777" w:rsidR="00FF446C" w:rsidRDefault="00000000">
            <w:pPr>
              <w:pBdr>
                <w:top w:val="nil"/>
                <w:left w:val="nil"/>
                <w:bottom w:val="nil"/>
                <w:right w:val="nil"/>
                <w:between w:val="nil"/>
              </w:pBdr>
              <w:jc w:val="center"/>
              <w:rPr>
                <w:color w:val="000000"/>
                <w:sz w:val="22"/>
                <w:szCs w:val="22"/>
              </w:rPr>
            </w:pPr>
            <w:r>
              <w:rPr>
                <w:color w:val="000000"/>
                <w:sz w:val="22"/>
                <w:szCs w:val="22"/>
              </w:rPr>
              <w:t>2770</w:t>
            </w:r>
          </w:p>
        </w:tc>
        <w:tc>
          <w:tcPr>
            <w:tcW w:w="1340" w:type="dxa"/>
          </w:tcPr>
          <w:p w14:paraId="6F39A026" w14:textId="77777777" w:rsidR="00FF446C" w:rsidRDefault="00000000">
            <w:pPr>
              <w:pBdr>
                <w:top w:val="nil"/>
                <w:left w:val="nil"/>
                <w:bottom w:val="nil"/>
                <w:right w:val="nil"/>
                <w:between w:val="nil"/>
              </w:pBdr>
              <w:jc w:val="center"/>
              <w:rPr>
                <w:color w:val="000000"/>
                <w:sz w:val="22"/>
                <w:szCs w:val="22"/>
              </w:rPr>
            </w:pPr>
            <w:r>
              <w:rPr>
                <w:color w:val="000000"/>
                <w:sz w:val="22"/>
                <w:szCs w:val="22"/>
              </w:rPr>
              <w:t>645</w:t>
            </w:r>
          </w:p>
        </w:tc>
        <w:tc>
          <w:tcPr>
            <w:tcW w:w="1197" w:type="dxa"/>
          </w:tcPr>
          <w:p w14:paraId="10C1BFA7" w14:textId="77777777" w:rsidR="00FF446C" w:rsidRDefault="00000000">
            <w:pPr>
              <w:pBdr>
                <w:top w:val="nil"/>
                <w:left w:val="nil"/>
                <w:bottom w:val="nil"/>
                <w:right w:val="nil"/>
                <w:between w:val="nil"/>
              </w:pBdr>
              <w:jc w:val="center"/>
              <w:rPr>
                <w:color w:val="000000"/>
                <w:sz w:val="22"/>
                <w:szCs w:val="22"/>
              </w:rPr>
            </w:pPr>
            <w:sdt>
              <w:sdtPr>
                <w:tag w:val="goog_rdk_3"/>
                <w:id w:val="-859350434"/>
              </w:sdtPr>
              <w:sdtContent>
                <w:r>
                  <w:rPr>
                    <w:rFonts w:ascii="Gungsuh" w:eastAsia="Gungsuh" w:hAnsi="Gungsuh" w:cs="Gungsuh"/>
                    <w:color w:val="000000"/>
                    <w:sz w:val="22"/>
                    <w:szCs w:val="22"/>
                  </w:rPr>
                  <w:t>4,0−17</w:t>
                </w:r>
              </w:sdtContent>
            </w:sdt>
          </w:p>
        </w:tc>
        <w:tc>
          <w:tcPr>
            <w:tcW w:w="1203" w:type="dxa"/>
          </w:tcPr>
          <w:p w14:paraId="73E2283B" w14:textId="77777777" w:rsidR="00FF446C" w:rsidRDefault="00000000">
            <w:pPr>
              <w:pBdr>
                <w:top w:val="nil"/>
                <w:left w:val="nil"/>
                <w:bottom w:val="nil"/>
                <w:right w:val="nil"/>
                <w:between w:val="nil"/>
              </w:pBdr>
              <w:jc w:val="center"/>
              <w:rPr>
                <w:color w:val="000000"/>
                <w:sz w:val="22"/>
                <w:szCs w:val="22"/>
              </w:rPr>
            </w:pPr>
            <w:r>
              <w:rPr>
                <w:color w:val="000000"/>
                <w:sz w:val="22"/>
                <w:szCs w:val="22"/>
              </w:rPr>
              <w:t>3,3</w:t>
            </w:r>
          </w:p>
        </w:tc>
        <w:tc>
          <w:tcPr>
            <w:tcW w:w="1077" w:type="dxa"/>
          </w:tcPr>
          <w:p w14:paraId="462E52F9" w14:textId="77777777" w:rsidR="00FF446C" w:rsidRDefault="00000000">
            <w:pPr>
              <w:pBdr>
                <w:top w:val="nil"/>
                <w:left w:val="nil"/>
                <w:bottom w:val="nil"/>
                <w:right w:val="nil"/>
                <w:between w:val="nil"/>
              </w:pBdr>
              <w:jc w:val="center"/>
              <w:rPr>
                <w:color w:val="000000"/>
                <w:sz w:val="22"/>
                <w:szCs w:val="22"/>
              </w:rPr>
            </w:pPr>
            <w:r>
              <w:rPr>
                <w:color w:val="000000"/>
                <w:sz w:val="22"/>
                <w:szCs w:val="22"/>
              </w:rPr>
              <w:t>13</w:t>
            </w:r>
          </w:p>
        </w:tc>
      </w:tr>
    </w:tbl>
    <w:p w14:paraId="69FFD312" w14:textId="77777777" w:rsidR="00FF446C" w:rsidRDefault="00000000">
      <w:pPr>
        <w:pBdr>
          <w:top w:val="nil"/>
          <w:left w:val="nil"/>
          <w:bottom w:val="nil"/>
          <w:right w:val="nil"/>
          <w:between w:val="nil"/>
        </w:pBdr>
        <w:rPr>
          <w:color w:val="000000"/>
          <w:sz w:val="24"/>
          <w:szCs w:val="24"/>
        </w:rPr>
      </w:pPr>
      <w:r>
        <w:rPr>
          <w:color w:val="000000"/>
          <w:sz w:val="24"/>
          <w:szCs w:val="24"/>
        </w:rPr>
        <w:t xml:space="preserve">*a levegő sűrűsége </w:t>
      </w:r>
      <w:r>
        <w:rPr>
          <w:i/>
          <w:color w:val="000000"/>
          <w:sz w:val="24"/>
          <w:szCs w:val="24"/>
        </w:rPr>
        <w:t>ρ</w:t>
      </w:r>
      <w:r>
        <w:rPr>
          <w:color w:val="000000"/>
          <w:sz w:val="24"/>
          <w:szCs w:val="24"/>
        </w:rPr>
        <w:t>= 1,21 kg/m</w:t>
      </w:r>
      <w:r>
        <w:rPr>
          <w:color w:val="000000"/>
          <w:sz w:val="24"/>
          <w:szCs w:val="24"/>
          <w:vertAlign w:val="superscript"/>
        </w:rPr>
        <w:t>3</w:t>
      </w:r>
    </w:p>
    <w:p w14:paraId="16515373" w14:textId="77777777" w:rsidR="00FF446C" w:rsidRDefault="00FF446C">
      <w:pPr>
        <w:pBdr>
          <w:top w:val="nil"/>
          <w:left w:val="nil"/>
          <w:bottom w:val="nil"/>
          <w:right w:val="nil"/>
          <w:between w:val="nil"/>
        </w:pBdr>
        <w:rPr>
          <w:color w:val="000000"/>
          <w:sz w:val="24"/>
          <w:szCs w:val="24"/>
        </w:rPr>
      </w:pPr>
    </w:p>
    <w:p w14:paraId="48FB2A8F"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1.1. táblázat </w:t>
      </w:r>
      <w:r>
        <w:rPr>
          <w:color w:val="000000"/>
          <w:sz w:val="24"/>
          <w:szCs w:val="24"/>
        </w:rPr>
        <w:t>Gázhegesztéskor alkalmazott éghetőgázok főbb jellemzői</w:t>
      </w:r>
    </w:p>
    <w:p w14:paraId="669C8A3C" w14:textId="77777777" w:rsidR="00FF446C" w:rsidRDefault="00FF446C">
      <w:pPr>
        <w:pBdr>
          <w:top w:val="nil"/>
          <w:left w:val="nil"/>
          <w:bottom w:val="nil"/>
          <w:right w:val="nil"/>
          <w:between w:val="nil"/>
        </w:pBdr>
        <w:jc w:val="center"/>
        <w:rPr>
          <w:color w:val="000000"/>
          <w:sz w:val="24"/>
          <w:szCs w:val="24"/>
        </w:rPr>
      </w:pPr>
    </w:p>
    <w:p w14:paraId="1E701B48" w14:textId="77777777" w:rsidR="00FF446C" w:rsidRDefault="00FF446C">
      <w:pPr>
        <w:pBdr>
          <w:top w:val="nil"/>
          <w:left w:val="nil"/>
          <w:bottom w:val="nil"/>
          <w:right w:val="nil"/>
          <w:between w:val="nil"/>
        </w:pBdr>
        <w:rPr>
          <w:color w:val="000000"/>
          <w:sz w:val="24"/>
          <w:szCs w:val="24"/>
        </w:rPr>
      </w:pPr>
    </w:p>
    <w:p w14:paraId="4DD359D2"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1.2.1.1. Acetilén</w:t>
      </w:r>
    </w:p>
    <w:p w14:paraId="40299DC3"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Az acetilén színtelen, nem mérgező, szennyezői miatt jellegzetes szagú, a levegőnél könnyebb (</w:t>
      </w:r>
      <w:r>
        <w:rPr>
          <w:i/>
          <w:color w:val="000000"/>
          <w:sz w:val="24"/>
          <w:szCs w:val="24"/>
        </w:rPr>
        <w:t>ρ</w:t>
      </w:r>
      <w:r>
        <w:rPr>
          <w:color w:val="000000"/>
          <w:sz w:val="24"/>
          <w:szCs w:val="24"/>
        </w:rPr>
        <w:t xml:space="preserve"> = 1,</w:t>
      </w:r>
      <w:proofErr w:type="gramStart"/>
      <w:r>
        <w:rPr>
          <w:color w:val="000000"/>
          <w:sz w:val="24"/>
          <w:szCs w:val="24"/>
        </w:rPr>
        <w:t>17  kg</w:t>
      </w:r>
      <w:proofErr w:type="gramEnd"/>
      <w:r>
        <w:rPr>
          <w:color w:val="000000"/>
          <w:sz w:val="24"/>
          <w:szCs w:val="24"/>
        </w:rPr>
        <w:t>/m</w:t>
      </w:r>
      <w:r>
        <w:rPr>
          <w:color w:val="000000"/>
          <w:sz w:val="24"/>
          <w:szCs w:val="24"/>
          <w:vertAlign w:val="superscript"/>
        </w:rPr>
        <w:t>3</w:t>
      </w:r>
      <w:r>
        <w:rPr>
          <w:color w:val="000000"/>
          <w:sz w:val="24"/>
          <w:szCs w:val="24"/>
        </w:rPr>
        <w:t>)  éghető, telítetlen szénhidrogén gáz. Szerkezeti képlete C</w:t>
      </w:r>
      <w:r>
        <w:rPr>
          <w:color w:val="000000"/>
          <w:sz w:val="24"/>
          <w:szCs w:val="24"/>
          <w:vertAlign w:val="subscript"/>
        </w:rPr>
        <w:t>2</w:t>
      </w:r>
      <w:r>
        <w:rPr>
          <w:color w:val="000000"/>
          <w:sz w:val="24"/>
          <w:szCs w:val="24"/>
        </w:rPr>
        <w:t>H</w:t>
      </w:r>
      <w:r>
        <w:rPr>
          <w:color w:val="000000"/>
          <w:sz w:val="24"/>
          <w:szCs w:val="24"/>
          <w:vertAlign w:val="subscript"/>
        </w:rPr>
        <w:t>2</w:t>
      </w:r>
      <w:r>
        <w:rPr>
          <w:color w:val="000000"/>
          <w:sz w:val="24"/>
          <w:szCs w:val="24"/>
        </w:rPr>
        <w:t>.</w:t>
      </w:r>
      <w:r>
        <w:rPr>
          <w:color w:val="000000"/>
          <w:sz w:val="24"/>
          <w:szCs w:val="24"/>
          <w:vertAlign w:val="subscript"/>
        </w:rPr>
        <w:t xml:space="preserve">  </w:t>
      </w:r>
    </w:p>
    <w:p w14:paraId="17961ED4"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gáz nyomása a használata során nem haladhatja meg a 0,15 </w:t>
      </w:r>
      <w:proofErr w:type="spellStart"/>
      <w:r>
        <w:rPr>
          <w:color w:val="000000"/>
          <w:sz w:val="24"/>
          <w:szCs w:val="24"/>
        </w:rPr>
        <w:t>MPa</w:t>
      </w:r>
      <w:proofErr w:type="spellEnd"/>
      <w:r>
        <w:rPr>
          <w:color w:val="000000"/>
          <w:sz w:val="24"/>
          <w:szCs w:val="24"/>
        </w:rPr>
        <w:t xml:space="preserve"> (1,5 bar) értéket. Az acetilén-levegő gázkeverék 3−82 % között, az acetilén-oxigén gázkeverék 2,5 - 93 % között robbanásveszélyes. </w:t>
      </w:r>
    </w:p>
    <w:p w14:paraId="75296E73"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 semleges lángnál beállított acetilén-oxigén gázkeverék adja a legnagyobb lánghőmérsékletű lángot (3180</w:t>
      </w:r>
      <w:r>
        <w:rPr>
          <w:color w:val="000000"/>
          <w:sz w:val="24"/>
          <w:szCs w:val="24"/>
          <w:vertAlign w:val="superscript"/>
        </w:rPr>
        <w:t>o</w:t>
      </w:r>
      <w:r>
        <w:rPr>
          <w:color w:val="000000"/>
          <w:sz w:val="24"/>
          <w:szCs w:val="24"/>
        </w:rPr>
        <w:t>C), a legnagyobb égési sebességet (oxigénben 13,5 m/s) és lángteljesítményt (44,8 kW/cm</w:t>
      </w:r>
      <w:r>
        <w:rPr>
          <w:color w:val="000000"/>
          <w:sz w:val="24"/>
          <w:szCs w:val="24"/>
          <w:vertAlign w:val="superscript"/>
        </w:rPr>
        <w:t>2</w:t>
      </w:r>
      <w:r>
        <w:rPr>
          <w:color w:val="000000"/>
          <w:sz w:val="24"/>
          <w:szCs w:val="24"/>
        </w:rPr>
        <w:t xml:space="preserve">). </w:t>
      </w:r>
    </w:p>
    <w:p w14:paraId="517F1DE6"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 lángteljesítmény egységnyi idő alatt (pl. 1 s alatt), egységnyi felülettel (pl. 1 cm</w:t>
      </w:r>
      <w:r>
        <w:rPr>
          <w:color w:val="000000"/>
          <w:sz w:val="24"/>
          <w:szCs w:val="24"/>
          <w:vertAlign w:val="superscript"/>
        </w:rPr>
        <w:t>2</w:t>
      </w:r>
      <w:r>
        <w:rPr>
          <w:color w:val="000000"/>
          <w:sz w:val="24"/>
          <w:szCs w:val="24"/>
        </w:rPr>
        <w:t>) felülettel közölt hőmennyiség, kW/cm</w:t>
      </w:r>
      <w:r>
        <w:rPr>
          <w:color w:val="000000"/>
          <w:sz w:val="24"/>
          <w:szCs w:val="24"/>
          <w:vertAlign w:val="superscript"/>
        </w:rPr>
        <w:t>2</w:t>
      </w:r>
      <w:r>
        <w:rPr>
          <w:color w:val="000000"/>
          <w:sz w:val="24"/>
          <w:szCs w:val="24"/>
        </w:rPr>
        <w:t>-ben (1 kW/cm</w:t>
      </w:r>
      <w:r>
        <w:rPr>
          <w:color w:val="000000"/>
          <w:sz w:val="24"/>
          <w:szCs w:val="24"/>
          <w:vertAlign w:val="superscript"/>
        </w:rPr>
        <w:t>2</w:t>
      </w:r>
      <w:r>
        <w:rPr>
          <w:color w:val="000000"/>
          <w:sz w:val="24"/>
          <w:szCs w:val="24"/>
        </w:rPr>
        <w:t xml:space="preserve"> = 1 kJ/ cm</w:t>
      </w:r>
      <w:r>
        <w:rPr>
          <w:color w:val="000000"/>
          <w:sz w:val="24"/>
          <w:szCs w:val="24"/>
          <w:vertAlign w:val="superscript"/>
        </w:rPr>
        <w:t>2</w:t>
      </w:r>
      <w:r>
        <w:rPr>
          <w:color w:val="000000"/>
          <w:sz w:val="24"/>
          <w:szCs w:val="24"/>
        </w:rPr>
        <w:t xml:space="preserve">·s). </w:t>
      </w:r>
    </w:p>
    <w:p w14:paraId="14AADE98" w14:textId="77777777" w:rsidR="00FF446C" w:rsidRDefault="00FF446C">
      <w:pPr>
        <w:pBdr>
          <w:top w:val="nil"/>
          <w:left w:val="nil"/>
          <w:bottom w:val="nil"/>
          <w:right w:val="nil"/>
          <w:between w:val="nil"/>
        </w:pBdr>
        <w:spacing w:line="360" w:lineRule="auto"/>
        <w:rPr>
          <w:color w:val="000000"/>
          <w:sz w:val="24"/>
          <w:szCs w:val="24"/>
        </w:rPr>
      </w:pPr>
    </w:p>
    <w:p w14:paraId="7A2A1F1E"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1.2.2. Oxigén</w:t>
      </w:r>
    </w:p>
    <w:p w14:paraId="3CF8C10D"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Az oxigén színtelen, szagtalan és íztelen, a levegőnél kissé nehezebb (</w:t>
      </w:r>
      <w:r>
        <w:rPr>
          <w:i/>
          <w:color w:val="000000"/>
          <w:sz w:val="24"/>
          <w:szCs w:val="24"/>
        </w:rPr>
        <w:t>ρ</w:t>
      </w:r>
      <w:r>
        <w:rPr>
          <w:color w:val="000000"/>
          <w:sz w:val="24"/>
          <w:szCs w:val="24"/>
        </w:rPr>
        <w:t>=1,43 kg/m</w:t>
      </w:r>
      <w:r>
        <w:rPr>
          <w:color w:val="000000"/>
          <w:sz w:val="24"/>
          <w:szCs w:val="24"/>
          <w:vertAlign w:val="superscript"/>
        </w:rPr>
        <w:t>3</w:t>
      </w:r>
      <w:r>
        <w:rPr>
          <w:color w:val="000000"/>
          <w:sz w:val="24"/>
          <w:szCs w:val="24"/>
        </w:rPr>
        <w:t xml:space="preserve">), nagy reakcióképességű éghetetlen, az égést tápláló gáz. </w:t>
      </w:r>
    </w:p>
    <w:p w14:paraId="2E12F301" w14:textId="77777777" w:rsidR="00FF446C" w:rsidRDefault="00FF446C">
      <w:pPr>
        <w:pBdr>
          <w:top w:val="nil"/>
          <w:left w:val="nil"/>
          <w:bottom w:val="nil"/>
          <w:right w:val="nil"/>
          <w:between w:val="nil"/>
        </w:pBdr>
        <w:spacing w:line="360" w:lineRule="auto"/>
        <w:rPr>
          <w:color w:val="000000"/>
          <w:sz w:val="24"/>
          <w:szCs w:val="24"/>
        </w:rPr>
      </w:pPr>
    </w:p>
    <w:p w14:paraId="28013AB1" w14:textId="77777777" w:rsidR="00FF446C" w:rsidRDefault="00FF446C">
      <w:pPr>
        <w:pBdr>
          <w:top w:val="nil"/>
          <w:left w:val="nil"/>
          <w:bottom w:val="nil"/>
          <w:right w:val="nil"/>
          <w:between w:val="nil"/>
        </w:pBdr>
        <w:spacing w:line="360" w:lineRule="auto"/>
        <w:rPr>
          <w:color w:val="000000"/>
          <w:sz w:val="24"/>
          <w:szCs w:val="24"/>
        </w:rPr>
      </w:pPr>
    </w:p>
    <w:p w14:paraId="52355D29" w14:textId="77777777" w:rsidR="00FF446C" w:rsidRDefault="00FF446C">
      <w:pPr>
        <w:pBdr>
          <w:top w:val="nil"/>
          <w:left w:val="nil"/>
          <w:bottom w:val="nil"/>
          <w:right w:val="nil"/>
          <w:between w:val="nil"/>
        </w:pBdr>
        <w:spacing w:line="360" w:lineRule="auto"/>
        <w:rPr>
          <w:color w:val="000000"/>
          <w:sz w:val="24"/>
          <w:szCs w:val="24"/>
        </w:rPr>
      </w:pPr>
    </w:p>
    <w:p w14:paraId="6443C4F6" w14:textId="77777777" w:rsidR="00FF446C" w:rsidRDefault="00FF446C">
      <w:pPr>
        <w:pBdr>
          <w:top w:val="nil"/>
          <w:left w:val="nil"/>
          <w:bottom w:val="nil"/>
          <w:right w:val="nil"/>
          <w:between w:val="nil"/>
        </w:pBdr>
        <w:spacing w:line="360" w:lineRule="auto"/>
        <w:rPr>
          <w:color w:val="000000"/>
          <w:sz w:val="24"/>
          <w:szCs w:val="24"/>
        </w:rPr>
      </w:pPr>
    </w:p>
    <w:p w14:paraId="16E7EDC2"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lastRenderedPageBreak/>
        <w:t>1.3. A munkahelyek gázellátása</w:t>
      </w:r>
    </w:p>
    <w:p w14:paraId="5A98DD87" w14:textId="77777777" w:rsidR="00FF446C" w:rsidRDefault="00FF446C">
      <w:pPr>
        <w:pBdr>
          <w:top w:val="nil"/>
          <w:left w:val="nil"/>
          <w:bottom w:val="nil"/>
          <w:right w:val="nil"/>
          <w:between w:val="nil"/>
        </w:pBdr>
        <w:spacing w:line="360" w:lineRule="auto"/>
        <w:jc w:val="both"/>
        <w:rPr>
          <w:color w:val="000000"/>
          <w:sz w:val="24"/>
          <w:szCs w:val="24"/>
        </w:rPr>
      </w:pPr>
    </w:p>
    <w:p w14:paraId="35776AC5"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1.3.1. Központi gázellátás</w:t>
      </w:r>
      <w:r>
        <w:rPr>
          <w:color w:val="000000"/>
          <w:sz w:val="24"/>
          <w:szCs w:val="24"/>
        </w:rPr>
        <w:t xml:space="preserve"> </w:t>
      </w:r>
    </w:p>
    <w:p w14:paraId="4147E28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Központi gázellátás esetében a központi gáztároló egységből a lefejtő állomásokon keresztül csökkentett nyomáson egy csővezeték-hálózatba jut a gáz, amelynek nyomása a különböző felhasználási helyeken tovább csökkenthető, vagy a berendezésre </w:t>
      </w:r>
      <w:proofErr w:type="spellStart"/>
      <w:r>
        <w:rPr>
          <w:color w:val="000000"/>
          <w:sz w:val="24"/>
          <w:szCs w:val="24"/>
        </w:rPr>
        <w:t>csatlakoztatható</w:t>
      </w:r>
      <w:proofErr w:type="spellEnd"/>
      <w:r>
        <w:rPr>
          <w:color w:val="000000"/>
          <w:sz w:val="24"/>
          <w:szCs w:val="24"/>
        </w:rPr>
        <w:t xml:space="preserve">. Akkor is célszerű központi gázellátás kialakítása, ha a gázfelhasználás ugyan egy helyen történik, de a nagy gázfogyasztás miatt egyszerre több palackból kell gázt vételezni. </w:t>
      </w:r>
    </w:p>
    <w:p w14:paraId="7DCA4282" w14:textId="77777777" w:rsidR="00FF446C" w:rsidRDefault="00FF446C">
      <w:pPr>
        <w:pBdr>
          <w:top w:val="nil"/>
          <w:left w:val="nil"/>
          <w:bottom w:val="nil"/>
          <w:right w:val="nil"/>
          <w:between w:val="nil"/>
        </w:pBdr>
        <w:spacing w:line="360" w:lineRule="auto"/>
        <w:rPr>
          <w:color w:val="000000"/>
          <w:sz w:val="24"/>
          <w:szCs w:val="24"/>
        </w:rPr>
      </w:pPr>
    </w:p>
    <w:p w14:paraId="536683E4"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1.3.2. Palacktelep, palackköteg</w:t>
      </w:r>
    </w:p>
    <w:p w14:paraId="1EDE95AD" w14:textId="77777777" w:rsidR="00FF446C" w:rsidRDefault="00000000">
      <w:pPr>
        <w:pBdr>
          <w:top w:val="nil"/>
          <w:left w:val="nil"/>
          <w:bottom w:val="nil"/>
          <w:right w:val="nil"/>
          <w:between w:val="nil"/>
        </w:pBdr>
        <w:spacing w:line="360" w:lineRule="auto"/>
        <w:jc w:val="both"/>
        <w:rPr>
          <w:color w:val="FFFFFF"/>
          <w:sz w:val="24"/>
          <w:szCs w:val="24"/>
        </w:rPr>
      </w:pPr>
      <w:r>
        <w:rPr>
          <w:color w:val="000000"/>
          <w:sz w:val="24"/>
          <w:szCs w:val="24"/>
        </w:rPr>
        <w:t xml:space="preserve">Több munkahelyes műhelyben célszerű </w:t>
      </w:r>
      <w:r>
        <w:rPr>
          <w:i/>
          <w:color w:val="000000"/>
          <w:sz w:val="24"/>
          <w:szCs w:val="24"/>
        </w:rPr>
        <w:t xml:space="preserve">palacktelepet </w:t>
      </w:r>
      <w:r>
        <w:rPr>
          <w:color w:val="000000"/>
          <w:sz w:val="24"/>
          <w:szCs w:val="24"/>
        </w:rPr>
        <w:t xml:space="preserve">kiépíteni. Ilyen esetben az </w:t>
      </w:r>
      <w:proofErr w:type="spellStart"/>
      <w:r>
        <w:rPr>
          <w:color w:val="000000"/>
          <w:sz w:val="24"/>
          <w:szCs w:val="24"/>
        </w:rPr>
        <w:t>óránkénti</w:t>
      </w:r>
      <w:proofErr w:type="spellEnd"/>
      <w:r>
        <w:rPr>
          <w:color w:val="000000"/>
          <w:sz w:val="24"/>
          <w:szCs w:val="24"/>
        </w:rPr>
        <w:t xml:space="preserve"> gázfogyasztás meghaladhatja az egyedi palacknál megengedett értéket. Nagyobb helyi gázigény vagy központi gázelosztó hálózat működtetése esetében egyedi gázpalackok helyett célszerű a </w:t>
      </w:r>
      <w:r>
        <w:rPr>
          <w:i/>
          <w:color w:val="000000"/>
          <w:sz w:val="24"/>
          <w:szCs w:val="24"/>
        </w:rPr>
        <w:t>palackkötegeknek</w:t>
      </w:r>
      <w:r>
        <w:rPr>
          <w:color w:val="000000"/>
          <w:sz w:val="24"/>
          <w:szCs w:val="24"/>
        </w:rPr>
        <w:t xml:space="preserve"> nevezett, több párhuzamosan kapcsolt palackból álló egységek használata. Ilyenkor az egyedi, külön elzárószelep nélküli palackokat állandó vezetékkel sorba kötik úgy, hogy egy központi elvételi (és egyben töltő) szeleppel az összes palackból egyszerre üríthető a gáztöltet. </w:t>
      </w:r>
    </w:p>
    <w:p w14:paraId="5C20CB23" w14:textId="77777777" w:rsidR="00FF446C" w:rsidRDefault="00FF446C">
      <w:pPr>
        <w:pBdr>
          <w:top w:val="nil"/>
          <w:left w:val="nil"/>
          <w:bottom w:val="nil"/>
          <w:right w:val="nil"/>
          <w:between w:val="nil"/>
        </w:pBdr>
        <w:spacing w:line="360" w:lineRule="auto"/>
        <w:rPr>
          <w:color w:val="000000"/>
          <w:sz w:val="24"/>
          <w:szCs w:val="24"/>
        </w:rPr>
      </w:pPr>
    </w:p>
    <w:p w14:paraId="711DEDE1"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1.3.3. Egyedi gázpalack</w:t>
      </w:r>
    </w:p>
    <w:p w14:paraId="243BCDB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w:t>
      </w:r>
      <w:r>
        <w:rPr>
          <w:i/>
          <w:color w:val="000000"/>
          <w:sz w:val="24"/>
          <w:szCs w:val="24"/>
        </w:rPr>
        <w:t>gázpalack</w:t>
      </w:r>
      <w:r>
        <w:rPr>
          <w:color w:val="000000"/>
          <w:sz w:val="24"/>
          <w:szCs w:val="24"/>
        </w:rPr>
        <w:t xml:space="preserve"> alulról mélydomború fenékkel ellátott, felül </w:t>
      </w:r>
      <w:proofErr w:type="spellStart"/>
      <w:r>
        <w:rPr>
          <w:color w:val="000000"/>
          <w:sz w:val="24"/>
          <w:szCs w:val="24"/>
        </w:rPr>
        <w:t>nyakszerűen</w:t>
      </w:r>
      <w:proofErr w:type="spellEnd"/>
      <w:r>
        <w:rPr>
          <w:color w:val="000000"/>
          <w:sz w:val="24"/>
          <w:szCs w:val="24"/>
        </w:rPr>
        <w:t xml:space="preserve"> kialakított fémből készült, henger alakú, elzáró szeleppel ellátott nyomástartó edény, ami sűrített, nyomás alatt cseppfolyósított vagy nyomás alatt oldott gáz tárolására és szállítására szolgál. A sűrített ipari gázok és gázkeverékek, valamint a szén-dioxid számára használt korszerű palackok jó minőségű, általában króm-molibdén </w:t>
      </w:r>
      <w:proofErr w:type="spellStart"/>
      <w:r>
        <w:rPr>
          <w:color w:val="000000"/>
          <w:sz w:val="24"/>
          <w:szCs w:val="24"/>
        </w:rPr>
        <w:t>ötvözésű</w:t>
      </w:r>
      <w:proofErr w:type="spellEnd"/>
      <w:r>
        <w:rPr>
          <w:color w:val="000000"/>
          <w:sz w:val="24"/>
          <w:szCs w:val="24"/>
        </w:rPr>
        <w:t xml:space="preserve"> acélból, vagy különleges alumíniumötvözetből (például nemesített </w:t>
      </w:r>
      <w:proofErr w:type="spellStart"/>
      <w:r>
        <w:rPr>
          <w:color w:val="000000"/>
          <w:sz w:val="24"/>
          <w:szCs w:val="24"/>
        </w:rPr>
        <w:t>Al</w:t>
      </w:r>
      <w:proofErr w:type="spellEnd"/>
      <w:r>
        <w:rPr>
          <w:color w:val="000000"/>
          <w:sz w:val="24"/>
          <w:szCs w:val="24"/>
        </w:rPr>
        <w:t>-Mg-</w:t>
      </w:r>
      <w:proofErr w:type="spellStart"/>
      <w:r>
        <w:rPr>
          <w:color w:val="000000"/>
          <w:sz w:val="24"/>
          <w:szCs w:val="24"/>
        </w:rPr>
        <w:t>Si</w:t>
      </w:r>
      <w:proofErr w:type="spellEnd"/>
      <w:r>
        <w:rPr>
          <w:color w:val="000000"/>
          <w:sz w:val="24"/>
          <w:szCs w:val="24"/>
        </w:rPr>
        <w:t xml:space="preserve">) varratmentes kivitelben készülnek. Az egyes gáztípusokat tartalmazó palackokat egyedi színjelzéssel látják el a gázpalackok megkülönböztetése, ill. a bennük tárolt gáz felismerése céljából. A színjelölést a palack vállán kell elhelyezni. Az ipari oxigén palackja fehér színű. Az acetilén esetében a hagyományos, D3 porozitású töltőmasszát tartalmazó palack gesztenyebarna, a nagyporozitású masszát </w:t>
      </w:r>
      <w:proofErr w:type="gramStart"/>
      <w:r>
        <w:rPr>
          <w:color w:val="000000"/>
          <w:sz w:val="24"/>
          <w:szCs w:val="24"/>
        </w:rPr>
        <w:t>tartalmazó  acetilénpalack</w:t>
      </w:r>
      <w:proofErr w:type="gramEnd"/>
      <w:r>
        <w:rPr>
          <w:color w:val="000000"/>
          <w:sz w:val="24"/>
          <w:szCs w:val="24"/>
        </w:rPr>
        <w:t xml:space="preserve"> színe sárga, a válla gesztenyebarna.</w:t>
      </w:r>
    </w:p>
    <w:p w14:paraId="254FE4C9" w14:textId="77777777" w:rsidR="00FF446C" w:rsidRDefault="00000000">
      <w:pPr>
        <w:pBdr>
          <w:top w:val="nil"/>
          <w:left w:val="nil"/>
          <w:bottom w:val="nil"/>
          <w:right w:val="nil"/>
          <w:between w:val="nil"/>
        </w:pBdr>
        <w:spacing w:line="360" w:lineRule="auto"/>
        <w:jc w:val="both"/>
        <w:rPr>
          <w:color w:val="231F20"/>
          <w:sz w:val="24"/>
          <w:szCs w:val="24"/>
        </w:rPr>
      </w:pPr>
      <w:r>
        <w:rPr>
          <w:color w:val="231F20"/>
          <w:sz w:val="24"/>
          <w:szCs w:val="24"/>
        </w:rPr>
        <w:lastRenderedPageBreak/>
        <w:t>A színjelölés általános alapszabálya az elsődleges veszélytényezőt (mérgező,</w:t>
      </w:r>
      <w:r>
        <w:rPr>
          <w:i/>
          <w:color w:val="231F20"/>
          <w:sz w:val="24"/>
          <w:szCs w:val="24"/>
        </w:rPr>
        <w:t xml:space="preserve"> </w:t>
      </w:r>
      <w:r>
        <w:rPr>
          <w:color w:val="231F20"/>
          <w:sz w:val="24"/>
          <w:szCs w:val="24"/>
        </w:rPr>
        <w:t>korrozív, éghető, oxidáló, semleges) veszi figyelembe. A gázpalackokat a nemzetközi szabvány három részből álló jelölésrendszerrel kell ellátni:</w:t>
      </w:r>
    </w:p>
    <w:p w14:paraId="0508BDCD" w14:textId="77777777" w:rsidR="00FF446C" w:rsidRDefault="00000000">
      <w:pPr>
        <w:numPr>
          <w:ilvl w:val="0"/>
          <w:numId w:val="11"/>
        </w:numPr>
        <w:pBdr>
          <w:top w:val="nil"/>
          <w:left w:val="nil"/>
          <w:bottom w:val="nil"/>
          <w:right w:val="nil"/>
          <w:between w:val="nil"/>
        </w:pBdr>
        <w:spacing w:line="360" w:lineRule="auto"/>
        <w:jc w:val="both"/>
        <w:rPr>
          <w:color w:val="231F20"/>
          <w:sz w:val="24"/>
          <w:szCs w:val="24"/>
        </w:rPr>
      </w:pPr>
      <w:r>
        <w:rPr>
          <w:color w:val="231F20"/>
          <w:sz w:val="24"/>
          <w:szCs w:val="24"/>
        </w:rPr>
        <w:t xml:space="preserve">gyártói és üzemeltetési bélyegzésekből (keményfém eszközzel való beütéssel, </w:t>
      </w:r>
    </w:p>
    <w:p w14:paraId="3B661F97" w14:textId="77777777" w:rsidR="00FF446C" w:rsidRDefault="00000000">
      <w:pPr>
        <w:numPr>
          <w:ilvl w:val="0"/>
          <w:numId w:val="11"/>
        </w:numPr>
        <w:pBdr>
          <w:top w:val="nil"/>
          <w:left w:val="nil"/>
          <w:bottom w:val="nil"/>
          <w:right w:val="nil"/>
          <w:between w:val="nil"/>
        </w:pBdr>
        <w:spacing w:line="360" w:lineRule="auto"/>
        <w:jc w:val="both"/>
        <w:rPr>
          <w:color w:val="231F20"/>
          <w:sz w:val="24"/>
          <w:szCs w:val="24"/>
        </w:rPr>
      </w:pPr>
      <w:r>
        <w:rPr>
          <w:color w:val="231F20"/>
          <w:sz w:val="24"/>
          <w:szCs w:val="24"/>
        </w:rPr>
        <w:t>gravírozással, öntéssel vagy más hasonló módszerrel),</w:t>
      </w:r>
    </w:p>
    <w:p w14:paraId="57D6AD95" w14:textId="77777777" w:rsidR="00FF446C" w:rsidRDefault="00000000">
      <w:pPr>
        <w:numPr>
          <w:ilvl w:val="0"/>
          <w:numId w:val="11"/>
        </w:numPr>
        <w:pBdr>
          <w:top w:val="nil"/>
          <w:left w:val="nil"/>
          <w:bottom w:val="nil"/>
          <w:right w:val="nil"/>
          <w:between w:val="nil"/>
        </w:pBdr>
        <w:spacing w:line="360" w:lineRule="auto"/>
        <w:jc w:val="both"/>
        <w:rPr>
          <w:color w:val="231F20"/>
          <w:sz w:val="24"/>
          <w:szCs w:val="24"/>
        </w:rPr>
      </w:pPr>
      <w:r>
        <w:rPr>
          <w:color w:val="231F20"/>
          <w:sz w:val="24"/>
          <w:szCs w:val="24"/>
        </w:rPr>
        <w:t xml:space="preserve">veszélyesség azonosító címkékből a gázpalack és tartalma meghatározásának </w:t>
      </w:r>
    </w:p>
    <w:p w14:paraId="61CE2324" w14:textId="77777777" w:rsidR="00FF446C" w:rsidRDefault="00000000">
      <w:pPr>
        <w:numPr>
          <w:ilvl w:val="0"/>
          <w:numId w:val="11"/>
        </w:numPr>
        <w:pBdr>
          <w:top w:val="nil"/>
          <w:left w:val="nil"/>
          <w:bottom w:val="nil"/>
          <w:right w:val="nil"/>
          <w:between w:val="nil"/>
        </w:pBdr>
        <w:spacing w:line="360" w:lineRule="auto"/>
        <w:jc w:val="both"/>
        <w:rPr>
          <w:color w:val="231F20"/>
          <w:sz w:val="24"/>
          <w:szCs w:val="24"/>
        </w:rPr>
      </w:pPr>
      <w:r>
        <w:rPr>
          <w:color w:val="231F20"/>
          <w:sz w:val="24"/>
          <w:szCs w:val="24"/>
        </w:rPr>
        <w:t>megkönnyítésére, a legfontosabb veszélyekre való figyelmeztetésre,</w:t>
      </w:r>
    </w:p>
    <w:p w14:paraId="3C26F924" w14:textId="77777777" w:rsidR="00FF446C" w:rsidRDefault="00000000">
      <w:pPr>
        <w:numPr>
          <w:ilvl w:val="0"/>
          <w:numId w:val="11"/>
        </w:numPr>
        <w:pBdr>
          <w:top w:val="nil"/>
          <w:left w:val="nil"/>
          <w:bottom w:val="nil"/>
          <w:right w:val="nil"/>
          <w:between w:val="nil"/>
        </w:pBdr>
        <w:spacing w:after="240" w:line="360" w:lineRule="auto"/>
        <w:jc w:val="both"/>
        <w:rPr>
          <w:color w:val="231F20"/>
          <w:sz w:val="24"/>
          <w:szCs w:val="24"/>
        </w:rPr>
      </w:pPr>
      <w:r>
        <w:rPr>
          <w:color w:val="231F20"/>
          <w:sz w:val="24"/>
          <w:szCs w:val="24"/>
        </w:rPr>
        <w:t>színjelölésből a palack töltetének azonosítására, ha a címke nem olvasható.</w:t>
      </w:r>
    </w:p>
    <w:p w14:paraId="3E30A47B" w14:textId="77777777" w:rsidR="00FF446C" w:rsidRDefault="00000000">
      <w:pPr>
        <w:pBdr>
          <w:top w:val="nil"/>
          <w:left w:val="nil"/>
          <w:bottom w:val="nil"/>
          <w:right w:val="nil"/>
          <w:between w:val="nil"/>
        </w:pBdr>
        <w:spacing w:line="360" w:lineRule="auto"/>
        <w:jc w:val="both"/>
        <w:rPr>
          <w:color w:val="231F20"/>
          <w:sz w:val="24"/>
          <w:szCs w:val="24"/>
        </w:rPr>
      </w:pPr>
      <w:r>
        <w:rPr>
          <w:color w:val="231F20"/>
          <w:sz w:val="24"/>
          <w:szCs w:val="24"/>
        </w:rPr>
        <w:t>Fentieken kívül még a következő beütött adatok találhatók a palack vállrészén:</w:t>
      </w:r>
    </w:p>
    <w:p w14:paraId="6B22EAAF" w14:textId="77777777" w:rsidR="00FF446C" w:rsidRDefault="00000000">
      <w:pPr>
        <w:numPr>
          <w:ilvl w:val="0"/>
          <w:numId w:val="10"/>
        </w:numPr>
        <w:pBdr>
          <w:top w:val="nil"/>
          <w:left w:val="nil"/>
          <w:bottom w:val="nil"/>
          <w:right w:val="nil"/>
          <w:between w:val="nil"/>
        </w:pBdr>
        <w:spacing w:line="360" w:lineRule="auto"/>
        <w:jc w:val="both"/>
        <w:rPr>
          <w:color w:val="231F20"/>
          <w:sz w:val="24"/>
          <w:szCs w:val="24"/>
        </w:rPr>
      </w:pPr>
      <w:r>
        <w:rPr>
          <w:color w:val="231F20"/>
          <w:sz w:val="24"/>
          <w:szCs w:val="24"/>
        </w:rPr>
        <w:t>maximális töltési nyomás (bar),</w:t>
      </w:r>
    </w:p>
    <w:p w14:paraId="359219E9" w14:textId="77777777" w:rsidR="00FF446C" w:rsidRDefault="00000000">
      <w:pPr>
        <w:numPr>
          <w:ilvl w:val="0"/>
          <w:numId w:val="10"/>
        </w:numPr>
        <w:pBdr>
          <w:top w:val="nil"/>
          <w:left w:val="nil"/>
          <w:bottom w:val="nil"/>
          <w:right w:val="nil"/>
          <w:between w:val="nil"/>
        </w:pBdr>
        <w:spacing w:line="360" w:lineRule="auto"/>
        <w:jc w:val="both"/>
        <w:rPr>
          <w:color w:val="231F20"/>
          <w:sz w:val="24"/>
          <w:szCs w:val="24"/>
        </w:rPr>
      </w:pPr>
      <w:r>
        <w:rPr>
          <w:color w:val="231F20"/>
          <w:sz w:val="24"/>
          <w:szCs w:val="24"/>
        </w:rPr>
        <w:t>tulajdonos neve,</w:t>
      </w:r>
    </w:p>
    <w:p w14:paraId="40F8CD7F" w14:textId="77777777" w:rsidR="00FF446C" w:rsidRDefault="00000000">
      <w:pPr>
        <w:numPr>
          <w:ilvl w:val="0"/>
          <w:numId w:val="10"/>
        </w:numPr>
        <w:pBdr>
          <w:top w:val="nil"/>
          <w:left w:val="nil"/>
          <w:bottom w:val="nil"/>
          <w:right w:val="nil"/>
          <w:between w:val="nil"/>
        </w:pBdr>
        <w:spacing w:line="360" w:lineRule="auto"/>
        <w:jc w:val="both"/>
        <w:rPr>
          <w:color w:val="231F20"/>
          <w:sz w:val="24"/>
          <w:szCs w:val="24"/>
        </w:rPr>
      </w:pPr>
      <w:r>
        <w:rPr>
          <w:color w:val="231F20"/>
          <w:sz w:val="24"/>
          <w:szCs w:val="24"/>
        </w:rPr>
        <w:t>nyomáspróba-szakértő (kazánbiztos) jele,</w:t>
      </w:r>
    </w:p>
    <w:p w14:paraId="23F0506A" w14:textId="77777777" w:rsidR="00FF446C" w:rsidRDefault="00000000">
      <w:pPr>
        <w:numPr>
          <w:ilvl w:val="0"/>
          <w:numId w:val="10"/>
        </w:numPr>
        <w:pBdr>
          <w:top w:val="nil"/>
          <w:left w:val="nil"/>
          <w:bottom w:val="nil"/>
          <w:right w:val="nil"/>
          <w:between w:val="nil"/>
        </w:pBdr>
        <w:spacing w:line="360" w:lineRule="auto"/>
        <w:jc w:val="both"/>
        <w:rPr>
          <w:color w:val="231F20"/>
          <w:sz w:val="24"/>
          <w:szCs w:val="24"/>
        </w:rPr>
      </w:pPr>
      <w:r>
        <w:rPr>
          <w:color w:val="231F20"/>
          <w:sz w:val="24"/>
          <w:szCs w:val="24"/>
        </w:rPr>
        <w:t>gyártási (első használatbavételi) dátum (év/hónap),</w:t>
      </w:r>
    </w:p>
    <w:p w14:paraId="5549ACBA" w14:textId="77777777" w:rsidR="00FF446C" w:rsidRDefault="00000000">
      <w:pPr>
        <w:numPr>
          <w:ilvl w:val="0"/>
          <w:numId w:val="10"/>
        </w:numPr>
        <w:pBdr>
          <w:top w:val="nil"/>
          <w:left w:val="nil"/>
          <w:bottom w:val="nil"/>
          <w:right w:val="nil"/>
          <w:between w:val="nil"/>
        </w:pBdr>
        <w:spacing w:line="360" w:lineRule="auto"/>
        <w:jc w:val="both"/>
        <w:rPr>
          <w:color w:val="231F20"/>
          <w:sz w:val="24"/>
          <w:szCs w:val="24"/>
        </w:rPr>
      </w:pPr>
      <w:r>
        <w:rPr>
          <w:color w:val="231F20"/>
          <w:sz w:val="24"/>
          <w:szCs w:val="24"/>
        </w:rPr>
        <w:t>szilárdsági jellemző (N/mm</w:t>
      </w:r>
      <w:r>
        <w:rPr>
          <w:color w:val="231F20"/>
          <w:sz w:val="24"/>
          <w:szCs w:val="24"/>
          <w:vertAlign w:val="superscript"/>
        </w:rPr>
        <w:t>2</w:t>
      </w:r>
      <w:r>
        <w:rPr>
          <w:color w:val="231F20"/>
          <w:sz w:val="24"/>
          <w:szCs w:val="24"/>
        </w:rPr>
        <w:t>),</w:t>
      </w:r>
    </w:p>
    <w:p w14:paraId="06743A95" w14:textId="77777777" w:rsidR="00FF446C" w:rsidRDefault="00000000">
      <w:pPr>
        <w:numPr>
          <w:ilvl w:val="0"/>
          <w:numId w:val="10"/>
        </w:numPr>
        <w:pBdr>
          <w:top w:val="nil"/>
          <w:left w:val="nil"/>
          <w:bottom w:val="nil"/>
          <w:right w:val="nil"/>
          <w:between w:val="nil"/>
        </w:pBdr>
        <w:spacing w:line="360" w:lineRule="auto"/>
        <w:jc w:val="both"/>
        <w:rPr>
          <w:color w:val="231F20"/>
          <w:sz w:val="24"/>
          <w:szCs w:val="24"/>
        </w:rPr>
      </w:pPr>
      <w:r>
        <w:rPr>
          <w:color w:val="231F20"/>
          <w:sz w:val="24"/>
          <w:szCs w:val="24"/>
        </w:rPr>
        <w:t>hőkezelési ismertetőjel,</w:t>
      </w:r>
    </w:p>
    <w:p w14:paraId="33F825E5" w14:textId="77777777" w:rsidR="00FF446C" w:rsidRDefault="00000000">
      <w:pPr>
        <w:numPr>
          <w:ilvl w:val="0"/>
          <w:numId w:val="10"/>
        </w:numPr>
        <w:pBdr>
          <w:top w:val="nil"/>
          <w:left w:val="nil"/>
          <w:bottom w:val="nil"/>
          <w:right w:val="nil"/>
          <w:between w:val="nil"/>
        </w:pBdr>
        <w:spacing w:line="360" w:lineRule="auto"/>
        <w:jc w:val="both"/>
        <w:rPr>
          <w:color w:val="231F20"/>
          <w:sz w:val="24"/>
          <w:szCs w:val="24"/>
        </w:rPr>
      </w:pPr>
      <w:r>
        <w:rPr>
          <w:color w:val="231F20"/>
          <w:sz w:val="24"/>
          <w:szCs w:val="24"/>
        </w:rPr>
        <w:t>geometriai űrtartalom (liter),</w:t>
      </w:r>
    </w:p>
    <w:p w14:paraId="51D28BC5" w14:textId="77777777" w:rsidR="00FF446C" w:rsidRDefault="00000000">
      <w:pPr>
        <w:numPr>
          <w:ilvl w:val="0"/>
          <w:numId w:val="10"/>
        </w:numPr>
        <w:pBdr>
          <w:top w:val="nil"/>
          <w:left w:val="nil"/>
          <w:bottom w:val="nil"/>
          <w:right w:val="nil"/>
          <w:between w:val="nil"/>
        </w:pBdr>
        <w:spacing w:line="360" w:lineRule="auto"/>
        <w:jc w:val="both"/>
        <w:rPr>
          <w:color w:val="231F20"/>
          <w:sz w:val="24"/>
          <w:szCs w:val="24"/>
        </w:rPr>
      </w:pPr>
      <w:r>
        <w:rPr>
          <w:color w:val="231F20"/>
          <w:sz w:val="24"/>
          <w:szCs w:val="24"/>
        </w:rPr>
        <w:t>gyártási szám,</w:t>
      </w:r>
    </w:p>
    <w:p w14:paraId="1548ECA5" w14:textId="77777777" w:rsidR="00FF446C" w:rsidRDefault="00000000">
      <w:pPr>
        <w:numPr>
          <w:ilvl w:val="0"/>
          <w:numId w:val="10"/>
        </w:numPr>
        <w:pBdr>
          <w:top w:val="nil"/>
          <w:left w:val="nil"/>
          <w:bottom w:val="nil"/>
          <w:right w:val="nil"/>
          <w:between w:val="nil"/>
        </w:pBdr>
        <w:spacing w:line="360" w:lineRule="auto"/>
        <w:jc w:val="both"/>
        <w:rPr>
          <w:color w:val="231F20"/>
          <w:sz w:val="24"/>
          <w:szCs w:val="24"/>
        </w:rPr>
      </w:pPr>
      <w:r>
        <w:rPr>
          <w:color w:val="231F20"/>
          <w:sz w:val="24"/>
          <w:szCs w:val="24"/>
        </w:rPr>
        <w:t>a gyártó jele.</w:t>
      </w:r>
    </w:p>
    <w:p w14:paraId="29AB34E2" w14:textId="77777777" w:rsidR="00FF446C" w:rsidRDefault="00FF446C">
      <w:pPr>
        <w:pBdr>
          <w:top w:val="nil"/>
          <w:left w:val="nil"/>
          <w:bottom w:val="nil"/>
          <w:right w:val="nil"/>
          <w:between w:val="nil"/>
        </w:pBdr>
        <w:spacing w:line="360" w:lineRule="auto"/>
        <w:jc w:val="both"/>
        <w:rPr>
          <w:color w:val="231F20"/>
          <w:sz w:val="24"/>
          <w:szCs w:val="24"/>
        </w:rPr>
      </w:pPr>
    </w:p>
    <w:p w14:paraId="28188BC2"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1.3.3.1. Az acetilén tárolása gázpalackban</w:t>
      </w:r>
    </w:p>
    <w:p w14:paraId="50B65A2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 hegesztéshez szükséges acetilént 10, 14, 20, 27, 40 és 50 literes palackokba töltik, megrendelni a töltet tömege alapján lehetséges. Az acetilénpalackot porózus anyag (massza) tölti ki. Ebbe a porózus masszába töltik a folyékony acetont (di-metil-keton) vagy di-metil-</w:t>
      </w:r>
      <w:proofErr w:type="spellStart"/>
      <w:r>
        <w:rPr>
          <w:color w:val="000000"/>
          <w:sz w:val="24"/>
          <w:szCs w:val="24"/>
        </w:rPr>
        <w:t>formamidet</w:t>
      </w:r>
      <w:proofErr w:type="spellEnd"/>
      <w:r>
        <w:rPr>
          <w:color w:val="000000"/>
          <w:sz w:val="24"/>
          <w:szCs w:val="24"/>
        </w:rPr>
        <w:t xml:space="preserve">, </w:t>
      </w:r>
      <w:proofErr w:type="gramStart"/>
      <w:r>
        <w:rPr>
          <w:color w:val="000000"/>
          <w:sz w:val="24"/>
          <w:szCs w:val="24"/>
        </w:rPr>
        <w:t xml:space="preserve">ami  </w:t>
      </w:r>
      <w:proofErr w:type="spellStart"/>
      <w:r>
        <w:rPr>
          <w:color w:val="000000"/>
          <w:sz w:val="24"/>
          <w:szCs w:val="24"/>
        </w:rPr>
        <w:t>szivacsszerűen</w:t>
      </w:r>
      <w:proofErr w:type="spellEnd"/>
      <w:proofErr w:type="gramEnd"/>
      <w:r>
        <w:rPr>
          <w:color w:val="000000"/>
          <w:sz w:val="24"/>
          <w:szCs w:val="24"/>
        </w:rPr>
        <w:t xml:space="preserve"> felszívja a folyadékot és csökkenti a robbanásveszélyt 0,15 </w:t>
      </w:r>
      <w:proofErr w:type="spellStart"/>
      <w:r>
        <w:rPr>
          <w:color w:val="000000"/>
          <w:sz w:val="24"/>
          <w:szCs w:val="24"/>
        </w:rPr>
        <w:t>MPa</w:t>
      </w:r>
      <w:proofErr w:type="spellEnd"/>
      <w:r>
        <w:rPr>
          <w:color w:val="000000"/>
          <w:sz w:val="24"/>
          <w:szCs w:val="24"/>
        </w:rPr>
        <w:t xml:space="preserve"> túlnyomás fölött. Az acetonban oldott, porózus masszában elnyelt acetilént </w:t>
      </w:r>
      <w:r>
        <w:rPr>
          <w:i/>
          <w:color w:val="000000"/>
          <w:sz w:val="24"/>
          <w:szCs w:val="24"/>
        </w:rPr>
        <w:t>disszugáznak</w:t>
      </w:r>
      <w:r>
        <w:rPr>
          <w:color w:val="000000"/>
          <w:sz w:val="24"/>
          <w:szCs w:val="24"/>
        </w:rPr>
        <w:t xml:space="preserve"> nevezik. A hagyományos, úgynevezett D3 típusú, heterogén töltőmassza (faszén, azbeszt, kovaföld, cement) pórusszerkezete következtében alakul ki a szárítási folyamat után a 75 % körüli porozitás </w:t>
      </w:r>
    </w:p>
    <w:p w14:paraId="7EAD91B6" w14:textId="77777777" w:rsidR="00FF446C" w:rsidRDefault="00FF446C">
      <w:pPr>
        <w:pBdr>
          <w:top w:val="nil"/>
          <w:left w:val="nil"/>
          <w:bottom w:val="nil"/>
          <w:right w:val="nil"/>
          <w:between w:val="nil"/>
        </w:pBdr>
        <w:spacing w:line="360" w:lineRule="auto"/>
        <w:jc w:val="both"/>
        <w:rPr>
          <w:color w:val="000000"/>
          <w:sz w:val="24"/>
          <w:szCs w:val="24"/>
        </w:rPr>
      </w:pPr>
    </w:p>
    <w:p w14:paraId="63BBE382"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lastRenderedPageBreak/>
        <w:drawing>
          <wp:inline distT="0" distB="0" distL="114300" distR="114300" wp14:anchorId="125F4C92" wp14:editId="6D0935D5">
            <wp:extent cx="3302635" cy="1844675"/>
            <wp:effectExtent l="0" t="0" r="0" b="0"/>
            <wp:docPr id="1254" name="image2.png" descr="Image843"/>
            <wp:cNvGraphicFramePr/>
            <a:graphic xmlns:a="http://schemas.openxmlformats.org/drawingml/2006/main">
              <a:graphicData uri="http://schemas.openxmlformats.org/drawingml/2006/picture">
                <pic:pic xmlns:pic="http://schemas.openxmlformats.org/drawingml/2006/picture">
                  <pic:nvPicPr>
                    <pic:cNvPr id="0" name="image2.png" descr="Image843"/>
                    <pic:cNvPicPr preferRelativeResize="0"/>
                  </pic:nvPicPr>
                  <pic:blipFill>
                    <a:blip r:embed="rId9"/>
                    <a:srcRect/>
                    <a:stretch>
                      <a:fillRect/>
                    </a:stretch>
                  </pic:blipFill>
                  <pic:spPr>
                    <a:xfrm>
                      <a:off x="0" y="0"/>
                      <a:ext cx="3302635" cy="1844675"/>
                    </a:xfrm>
                    <a:prstGeom prst="rect">
                      <a:avLst/>
                    </a:prstGeom>
                    <a:ln/>
                  </pic:spPr>
                </pic:pic>
              </a:graphicData>
            </a:graphic>
          </wp:inline>
        </w:drawing>
      </w:r>
    </w:p>
    <w:p w14:paraId="3A13DDC0" w14:textId="77777777" w:rsidR="00FF446C" w:rsidRDefault="00000000">
      <w:pPr>
        <w:pBdr>
          <w:top w:val="nil"/>
          <w:left w:val="nil"/>
          <w:bottom w:val="nil"/>
          <w:right w:val="nil"/>
          <w:between w:val="nil"/>
        </w:pBdr>
        <w:spacing w:line="360" w:lineRule="auto"/>
        <w:jc w:val="center"/>
        <w:rPr>
          <w:color w:val="000000"/>
          <w:sz w:val="24"/>
          <w:szCs w:val="24"/>
        </w:rPr>
      </w:pPr>
      <w:r>
        <w:rPr>
          <w:b/>
          <w:color w:val="000000"/>
          <w:sz w:val="24"/>
          <w:szCs w:val="24"/>
        </w:rPr>
        <w:t xml:space="preserve">1.2. ábra </w:t>
      </w:r>
      <w:r>
        <w:rPr>
          <w:color w:val="000000"/>
          <w:sz w:val="24"/>
          <w:szCs w:val="24"/>
        </w:rPr>
        <w:t>Az acetilénpalack szerkezete és térfogataránya</w:t>
      </w:r>
    </w:p>
    <w:p w14:paraId="272EDB54" w14:textId="77777777" w:rsidR="00FF446C" w:rsidRDefault="00FF446C">
      <w:pPr>
        <w:pBdr>
          <w:top w:val="nil"/>
          <w:left w:val="nil"/>
          <w:bottom w:val="nil"/>
          <w:right w:val="nil"/>
          <w:between w:val="nil"/>
        </w:pBdr>
        <w:spacing w:line="360" w:lineRule="auto"/>
        <w:rPr>
          <w:color w:val="231F20"/>
          <w:sz w:val="24"/>
          <w:szCs w:val="24"/>
        </w:rPr>
      </w:pPr>
    </w:p>
    <w:p w14:paraId="4BA0F16B"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gázt a palackból kúpos menetű, palackvállba behajtható </w:t>
      </w:r>
      <w:r>
        <w:rPr>
          <w:i/>
          <w:color w:val="000000"/>
          <w:sz w:val="24"/>
          <w:szCs w:val="24"/>
        </w:rPr>
        <w:t>palackszelepen</w:t>
      </w:r>
      <w:r>
        <w:rPr>
          <w:color w:val="000000"/>
          <w:sz w:val="24"/>
          <w:szCs w:val="24"/>
        </w:rPr>
        <w:t xml:space="preserve"> keresztül lehet kivenni. A palacktest anyaga ipari gázok esetében általában sárgaréz, a tömítőgyűrűk anyaga pedig teflon, vagy olyan minőségű műgumi, ami égéstechnikai tulajdonságai alapján nagynyomású oxigénben is biztonságos. Az acetilénpalack </w:t>
      </w:r>
      <w:proofErr w:type="spellStart"/>
      <w:r>
        <w:rPr>
          <w:color w:val="000000"/>
          <w:sz w:val="24"/>
          <w:szCs w:val="24"/>
        </w:rPr>
        <w:t>szelepe</w:t>
      </w:r>
      <w:proofErr w:type="spellEnd"/>
      <w:r>
        <w:rPr>
          <w:color w:val="000000"/>
          <w:sz w:val="24"/>
          <w:szCs w:val="24"/>
        </w:rPr>
        <w:t xml:space="preserve"> csak 70%-</w:t>
      </w:r>
      <w:proofErr w:type="spellStart"/>
      <w:r>
        <w:rPr>
          <w:color w:val="000000"/>
          <w:sz w:val="24"/>
          <w:szCs w:val="24"/>
        </w:rPr>
        <w:t>nál</w:t>
      </w:r>
      <w:proofErr w:type="spellEnd"/>
      <w:r>
        <w:rPr>
          <w:color w:val="000000"/>
          <w:sz w:val="24"/>
          <w:szCs w:val="24"/>
        </w:rPr>
        <w:t xml:space="preserve"> kisebb réztartalmú sárgarézből (réz és cink ötvözetéből) készülhet, mivel az acetilén a színrézzel robbanóképes réz-acetát vegyületet képez, de a szelep anyaga lehet acél is. Az acetilén kivételével a menetes csatlakozások az éghetőgázok esetén balmenetűek, a semleges és oxidáló gázok esetében pedig jobbmenetűek.</w:t>
      </w:r>
    </w:p>
    <w:p w14:paraId="785A6FC8" w14:textId="77777777" w:rsidR="00FF446C" w:rsidRDefault="00FF446C">
      <w:pPr>
        <w:pBdr>
          <w:top w:val="nil"/>
          <w:left w:val="nil"/>
          <w:bottom w:val="nil"/>
          <w:right w:val="nil"/>
          <w:between w:val="nil"/>
        </w:pBdr>
        <w:spacing w:line="360" w:lineRule="auto"/>
        <w:jc w:val="both"/>
        <w:rPr>
          <w:color w:val="000000"/>
          <w:sz w:val="24"/>
          <w:szCs w:val="24"/>
        </w:rPr>
      </w:pPr>
    </w:p>
    <w:p w14:paraId="407F4AA9"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1.3.3.2. Az oxigén tárolása gázpalackban</w:t>
      </w:r>
    </w:p>
    <w:p w14:paraId="6E600ABC"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Az ipari célra használatos oxigént 10, 14; 27; 40; és 50 literes palackba töltik. A 40 literesben a töltési nyomás 15 </w:t>
      </w:r>
      <w:proofErr w:type="spellStart"/>
      <w:r>
        <w:rPr>
          <w:color w:val="000000"/>
          <w:sz w:val="24"/>
          <w:szCs w:val="24"/>
        </w:rPr>
        <w:t>MPa</w:t>
      </w:r>
      <w:proofErr w:type="spellEnd"/>
      <w:r>
        <w:rPr>
          <w:color w:val="000000"/>
          <w:sz w:val="24"/>
          <w:szCs w:val="24"/>
        </w:rPr>
        <w:t xml:space="preserve"> (150 bar), az 50 literesben 20 </w:t>
      </w:r>
      <w:proofErr w:type="spellStart"/>
      <w:r>
        <w:rPr>
          <w:color w:val="000000"/>
          <w:sz w:val="24"/>
          <w:szCs w:val="24"/>
        </w:rPr>
        <w:t>MPa</w:t>
      </w:r>
      <w:proofErr w:type="spellEnd"/>
      <w:r>
        <w:rPr>
          <w:color w:val="000000"/>
          <w:sz w:val="24"/>
          <w:szCs w:val="24"/>
        </w:rPr>
        <w:t xml:space="preserve"> (200 bar). Eszerint a teli palackba 6000 l (6 m</w:t>
      </w:r>
      <w:r>
        <w:rPr>
          <w:color w:val="000000"/>
          <w:sz w:val="24"/>
          <w:szCs w:val="24"/>
          <w:vertAlign w:val="superscript"/>
        </w:rPr>
        <w:t>3</w:t>
      </w:r>
      <w:r>
        <w:rPr>
          <w:color w:val="000000"/>
          <w:sz w:val="24"/>
          <w:szCs w:val="24"/>
        </w:rPr>
        <w:t>), ill. 10000 l (10 m</w:t>
      </w:r>
      <w:r>
        <w:rPr>
          <w:color w:val="000000"/>
          <w:sz w:val="24"/>
          <w:szCs w:val="24"/>
          <w:vertAlign w:val="superscript"/>
        </w:rPr>
        <w:t>3</w:t>
      </w:r>
      <w:r>
        <w:rPr>
          <w:color w:val="000000"/>
          <w:sz w:val="24"/>
          <w:szCs w:val="24"/>
        </w:rPr>
        <w:t xml:space="preserve">), gázt sűrítenek. </w:t>
      </w:r>
    </w:p>
    <w:p w14:paraId="7588CA3A" w14:textId="77777777" w:rsidR="00FF446C" w:rsidRDefault="00FF446C">
      <w:pPr>
        <w:pBdr>
          <w:top w:val="nil"/>
          <w:left w:val="nil"/>
          <w:bottom w:val="nil"/>
          <w:right w:val="nil"/>
          <w:between w:val="nil"/>
        </w:pBdr>
        <w:spacing w:line="360" w:lineRule="auto"/>
        <w:jc w:val="both"/>
        <w:rPr>
          <w:color w:val="000000"/>
          <w:sz w:val="24"/>
          <w:szCs w:val="24"/>
        </w:rPr>
      </w:pPr>
    </w:p>
    <w:p w14:paraId="1BC2FDB2"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1.4. Gázhegesztő berendezés</w:t>
      </w:r>
    </w:p>
    <w:p w14:paraId="228B5B6D"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gázhegesztő berendezés gázhegesztő készülékből (gázpalack, nyomáscsökkentő, hegesztőpisztoly, </w:t>
      </w:r>
      <w:proofErr w:type="gramStart"/>
      <w:r>
        <w:rPr>
          <w:color w:val="000000"/>
          <w:sz w:val="24"/>
          <w:szCs w:val="24"/>
        </w:rPr>
        <w:t>biztonsági  eszközök</w:t>
      </w:r>
      <w:proofErr w:type="gramEnd"/>
      <w:r>
        <w:rPr>
          <w:color w:val="000000"/>
          <w:sz w:val="24"/>
          <w:szCs w:val="24"/>
        </w:rPr>
        <w:t xml:space="preserve"> stb.) és a gázvezetékből (tömlők és  csővezetékek) áll. </w:t>
      </w:r>
    </w:p>
    <w:p w14:paraId="573F1C32" w14:textId="77777777" w:rsidR="00FF446C" w:rsidRDefault="00FF446C">
      <w:pPr>
        <w:pBdr>
          <w:top w:val="nil"/>
          <w:left w:val="nil"/>
          <w:bottom w:val="nil"/>
          <w:right w:val="nil"/>
          <w:between w:val="nil"/>
        </w:pBdr>
        <w:spacing w:line="360" w:lineRule="auto"/>
        <w:jc w:val="both"/>
        <w:rPr>
          <w:color w:val="000000"/>
          <w:sz w:val="24"/>
          <w:szCs w:val="24"/>
        </w:rPr>
      </w:pPr>
    </w:p>
    <w:p w14:paraId="2B297B76"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1.4.1. Nyomáscsökkentő</w:t>
      </w:r>
    </w:p>
    <w:p w14:paraId="71723AC7"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hegesztő nyomáscsökkentő (reduktor) feladata a palackban, ill. csővezetékben lévő nagyobb (bemeneti) nyomás üzemi (kimeneti) nyomásra csökkentése, annak állandó értéken tartása változó gázelvétel esetén is, a folyamatos gázelvétel szavatolása, a palack </w:t>
      </w:r>
      <w:proofErr w:type="spellStart"/>
      <w:r>
        <w:rPr>
          <w:color w:val="000000"/>
          <w:sz w:val="24"/>
          <w:szCs w:val="24"/>
        </w:rPr>
        <w:t>lángvisszacsapástól</w:t>
      </w:r>
      <w:proofErr w:type="spellEnd"/>
      <w:r>
        <w:rPr>
          <w:color w:val="000000"/>
          <w:sz w:val="24"/>
          <w:szCs w:val="24"/>
        </w:rPr>
        <w:t xml:space="preserve"> </w:t>
      </w:r>
      <w:r>
        <w:rPr>
          <w:color w:val="000000"/>
          <w:sz w:val="24"/>
          <w:szCs w:val="24"/>
        </w:rPr>
        <w:lastRenderedPageBreak/>
        <w:t xml:space="preserve">vagy nyomásvisszahatástól való védelme. A palackszelepre az acetilén nyomáscsökkentőt kengyellel, az oxigén nyomáscsökkentőt jobbmenetes, </w:t>
      </w:r>
      <w:proofErr w:type="gramStart"/>
      <w:r>
        <w:rPr>
          <w:color w:val="000000"/>
          <w:sz w:val="24"/>
          <w:szCs w:val="24"/>
        </w:rPr>
        <w:t>¾”-</w:t>
      </w:r>
      <w:proofErr w:type="gramEnd"/>
      <w:r>
        <w:rPr>
          <w:color w:val="000000"/>
          <w:sz w:val="24"/>
          <w:szCs w:val="24"/>
        </w:rPr>
        <w:t xml:space="preserve">os (21,8 mm átmérőjű, 14 menet/1” menetemelkedésű) </w:t>
      </w:r>
      <w:proofErr w:type="spellStart"/>
      <w:r>
        <w:rPr>
          <w:color w:val="000000"/>
          <w:sz w:val="24"/>
          <w:szCs w:val="24"/>
        </w:rPr>
        <w:t>Whitworth</w:t>
      </w:r>
      <w:proofErr w:type="spellEnd"/>
      <w:r>
        <w:rPr>
          <w:color w:val="000000"/>
          <w:sz w:val="24"/>
          <w:szCs w:val="24"/>
        </w:rPr>
        <w:t xml:space="preserve">-menetű anyával, a hidrogén és minden más éghetőgázét (az acetilén kivételével) balmenetes, az előzővel megegyező átmérőjű és menetemelkedésű anyával rögzítik. A nyomáscsökkentő lehet egyfokozatú vagy kétfokozatú. </w:t>
      </w:r>
    </w:p>
    <w:p w14:paraId="4645C720"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drawing>
          <wp:inline distT="0" distB="0" distL="114300" distR="114300" wp14:anchorId="15632072" wp14:editId="16E076D4">
            <wp:extent cx="3914140" cy="2842895"/>
            <wp:effectExtent l="0" t="0" r="0" b="0"/>
            <wp:docPr id="1253" name="image6.png" descr="Reduktor"/>
            <wp:cNvGraphicFramePr/>
            <a:graphic xmlns:a="http://schemas.openxmlformats.org/drawingml/2006/main">
              <a:graphicData uri="http://schemas.openxmlformats.org/drawingml/2006/picture">
                <pic:pic xmlns:pic="http://schemas.openxmlformats.org/drawingml/2006/picture">
                  <pic:nvPicPr>
                    <pic:cNvPr id="0" name="image6.png" descr="Reduktor"/>
                    <pic:cNvPicPr preferRelativeResize="0"/>
                  </pic:nvPicPr>
                  <pic:blipFill>
                    <a:blip r:embed="rId10"/>
                    <a:srcRect/>
                    <a:stretch>
                      <a:fillRect/>
                    </a:stretch>
                  </pic:blipFill>
                  <pic:spPr>
                    <a:xfrm>
                      <a:off x="0" y="0"/>
                      <a:ext cx="3914140" cy="2842895"/>
                    </a:xfrm>
                    <a:prstGeom prst="rect">
                      <a:avLst/>
                    </a:prstGeom>
                    <a:ln/>
                  </pic:spPr>
                </pic:pic>
              </a:graphicData>
            </a:graphic>
          </wp:inline>
        </w:drawing>
      </w:r>
    </w:p>
    <w:p w14:paraId="7DF4E093" w14:textId="77777777" w:rsidR="00FF446C" w:rsidRDefault="00000000">
      <w:pPr>
        <w:pBdr>
          <w:top w:val="nil"/>
          <w:left w:val="nil"/>
          <w:bottom w:val="nil"/>
          <w:right w:val="nil"/>
          <w:between w:val="nil"/>
        </w:pBdr>
        <w:spacing w:line="360" w:lineRule="auto"/>
        <w:jc w:val="center"/>
        <w:rPr>
          <w:color w:val="000000"/>
          <w:sz w:val="24"/>
          <w:szCs w:val="24"/>
        </w:rPr>
      </w:pPr>
      <w:r>
        <w:rPr>
          <w:b/>
          <w:color w:val="000000"/>
          <w:sz w:val="24"/>
          <w:szCs w:val="24"/>
        </w:rPr>
        <w:t xml:space="preserve">1.3. ábra </w:t>
      </w:r>
      <w:r>
        <w:rPr>
          <w:color w:val="000000"/>
          <w:sz w:val="24"/>
          <w:szCs w:val="24"/>
        </w:rPr>
        <w:t>Egyfokozatú hegesztő nyomáscsökkentő</w:t>
      </w:r>
    </w:p>
    <w:p w14:paraId="36587252"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nyomáscsökkentő tulajdonképpen membránszabályozású szelep. A gázpalack szelepének nyitása után a gáz a nyomáscsökkentő nagynyomású (bemeneti nyomású) terébe áramlik, miközben a beállítórugó feszültségmentes (kicsavart) állapota esetén nincs gázkiáramlás. Ekkor a bemeneti nyomásmérő a palackban lévő gáz nyomását mutatja. Gázelvétel esetén először a szabályozócsavarral be kell állítani a kívánt kimeneti (üzemi) gáz nyomását. Ekkor a rugó a rugalmas membránt – ezen keresztül a zárószelepet megemeli és a gáz a kisnyomású térbe áramlik, és a gáz a kieresztőszelep (pillanatszelep) nyitásakor a tömlőbe, ill. pisztolyba jut. </w:t>
      </w:r>
    </w:p>
    <w:p w14:paraId="7A2684A2"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 nyomáscsökkentő házán vagy a rugófedélen a következőket kell feltüntetni:</w:t>
      </w:r>
    </w:p>
    <w:p w14:paraId="32BB3AAE" w14:textId="77777777" w:rsidR="00FF446C" w:rsidRDefault="00000000">
      <w:pPr>
        <w:pBdr>
          <w:top w:val="nil"/>
          <w:left w:val="nil"/>
          <w:bottom w:val="nil"/>
          <w:right w:val="nil"/>
          <w:between w:val="nil"/>
        </w:pBdr>
        <w:spacing w:line="360" w:lineRule="auto"/>
        <w:ind w:firstLine="708"/>
        <w:jc w:val="both"/>
        <w:rPr>
          <w:color w:val="000000"/>
          <w:sz w:val="24"/>
          <w:szCs w:val="24"/>
        </w:rPr>
      </w:pPr>
      <w:r>
        <w:rPr>
          <w:color w:val="000000"/>
          <w:sz w:val="24"/>
          <w:szCs w:val="24"/>
        </w:rPr>
        <w:t>- a gyártó, ill. forgalmazó cég neve vagy jele,</w:t>
      </w:r>
    </w:p>
    <w:p w14:paraId="53C6FA8E" w14:textId="77777777" w:rsidR="00FF446C" w:rsidRDefault="00000000">
      <w:pPr>
        <w:pBdr>
          <w:top w:val="nil"/>
          <w:left w:val="nil"/>
          <w:bottom w:val="nil"/>
          <w:right w:val="nil"/>
          <w:between w:val="nil"/>
        </w:pBdr>
        <w:spacing w:line="360" w:lineRule="auto"/>
        <w:ind w:firstLine="708"/>
        <w:jc w:val="both"/>
        <w:rPr>
          <w:color w:val="000000"/>
          <w:sz w:val="24"/>
          <w:szCs w:val="24"/>
        </w:rPr>
      </w:pPr>
      <w:r>
        <w:rPr>
          <w:color w:val="000000"/>
          <w:sz w:val="24"/>
          <w:szCs w:val="24"/>
        </w:rPr>
        <w:t>- a nyomáscsökkentő osztályba sorolása,</w:t>
      </w:r>
    </w:p>
    <w:p w14:paraId="1386EF28" w14:textId="77777777" w:rsidR="00FF446C" w:rsidRDefault="00000000">
      <w:pPr>
        <w:pBdr>
          <w:top w:val="nil"/>
          <w:left w:val="nil"/>
          <w:bottom w:val="nil"/>
          <w:right w:val="nil"/>
          <w:between w:val="nil"/>
        </w:pBdr>
        <w:spacing w:line="360" w:lineRule="auto"/>
        <w:ind w:firstLine="708"/>
        <w:jc w:val="both"/>
        <w:rPr>
          <w:color w:val="000000"/>
          <w:sz w:val="24"/>
          <w:szCs w:val="24"/>
        </w:rPr>
      </w:pPr>
      <w:r>
        <w:rPr>
          <w:color w:val="000000"/>
          <w:sz w:val="24"/>
          <w:szCs w:val="24"/>
        </w:rPr>
        <w:t>- az alkalmazható gáz típusa (ill. rövid jele),</w:t>
      </w:r>
    </w:p>
    <w:p w14:paraId="3A9195A4" w14:textId="77777777" w:rsidR="00FF446C" w:rsidRDefault="00000000">
      <w:pPr>
        <w:pBdr>
          <w:top w:val="nil"/>
          <w:left w:val="nil"/>
          <w:bottom w:val="nil"/>
          <w:right w:val="nil"/>
          <w:between w:val="nil"/>
        </w:pBdr>
        <w:spacing w:line="360" w:lineRule="auto"/>
        <w:ind w:firstLine="708"/>
        <w:jc w:val="both"/>
        <w:rPr>
          <w:color w:val="000000"/>
          <w:sz w:val="24"/>
          <w:szCs w:val="24"/>
        </w:rPr>
      </w:pPr>
      <w:r>
        <w:rPr>
          <w:color w:val="000000"/>
          <w:sz w:val="24"/>
          <w:szCs w:val="24"/>
        </w:rPr>
        <w:t>- a legnagyobb bemeneti nyomás értéke.</w:t>
      </w:r>
    </w:p>
    <w:p w14:paraId="7E2692AF" w14:textId="77777777" w:rsidR="00FF446C" w:rsidRDefault="00FF446C">
      <w:pPr>
        <w:pBdr>
          <w:top w:val="nil"/>
          <w:left w:val="nil"/>
          <w:bottom w:val="nil"/>
          <w:right w:val="nil"/>
          <w:between w:val="nil"/>
        </w:pBdr>
        <w:spacing w:line="360" w:lineRule="auto"/>
        <w:rPr>
          <w:color w:val="000000"/>
          <w:sz w:val="24"/>
          <w:szCs w:val="24"/>
          <w:highlight w:val="yellow"/>
        </w:rPr>
      </w:pPr>
    </w:p>
    <w:p w14:paraId="28D6492C"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lastRenderedPageBreak/>
        <w:t>A kétfokozatú nyomáscsökkentőnél két nyomásszabályozó van egybe építve egy közös házban. Az egyik nyomáscsökkentő a gázpalackhoz csatlakozik és adott értékre csökkentett nyomásra van beszabályozva (pl. oxigénpalacknál 15 bar nyomásra). A másik nyomáscsökkentő ezt a nyomást csökkenti a hegesztéshez (vagy vágáshoz) szükséges értékre. Így az üzemi nyomás hosszú időn át állandó értéken tartható, a nyomás finomabban szabályozható.</w:t>
      </w:r>
    </w:p>
    <w:p w14:paraId="3FC1F1BB" w14:textId="77777777" w:rsidR="00FF446C" w:rsidRDefault="00FF446C">
      <w:pPr>
        <w:pBdr>
          <w:top w:val="nil"/>
          <w:left w:val="nil"/>
          <w:bottom w:val="nil"/>
          <w:right w:val="nil"/>
          <w:between w:val="nil"/>
        </w:pBdr>
        <w:spacing w:line="360" w:lineRule="auto"/>
        <w:rPr>
          <w:color w:val="000000"/>
          <w:sz w:val="24"/>
          <w:szCs w:val="24"/>
        </w:rPr>
      </w:pPr>
    </w:p>
    <w:p w14:paraId="0E63571F" w14:textId="77777777" w:rsidR="00FF446C" w:rsidRDefault="00000000">
      <w:pPr>
        <w:numPr>
          <w:ilvl w:val="0"/>
          <w:numId w:val="12"/>
        </w:numPr>
        <w:pBdr>
          <w:top w:val="nil"/>
          <w:left w:val="nil"/>
          <w:bottom w:val="nil"/>
          <w:right w:val="nil"/>
          <w:between w:val="nil"/>
        </w:pBdr>
        <w:spacing w:line="360" w:lineRule="auto"/>
        <w:rPr>
          <w:color w:val="000000"/>
          <w:sz w:val="24"/>
          <w:szCs w:val="24"/>
        </w:rPr>
      </w:pPr>
      <w:r>
        <w:rPr>
          <w:color w:val="000000"/>
          <w:sz w:val="24"/>
          <w:szCs w:val="24"/>
        </w:rPr>
        <w:t>A nyomáscsökkentő gázpalackra való felszerelésének sorrendje a következő:</w:t>
      </w:r>
    </w:p>
    <w:p w14:paraId="1411FEFB" w14:textId="77777777" w:rsidR="00FF446C" w:rsidRDefault="00000000">
      <w:pPr>
        <w:numPr>
          <w:ilvl w:val="0"/>
          <w:numId w:val="12"/>
        </w:numPr>
        <w:pBdr>
          <w:top w:val="nil"/>
          <w:left w:val="nil"/>
          <w:bottom w:val="nil"/>
          <w:right w:val="nil"/>
          <w:between w:val="nil"/>
        </w:pBdr>
        <w:spacing w:line="360" w:lineRule="auto"/>
        <w:rPr>
          <w:color w:val="000000"/>
          <w:sz w:val="24"/>
          <w:szCs w:val="24"/>
        </w:rPr>
      </w:pPr>
      <w:r>
        <w:rPr>
          <w:color w:val="000000"/>
          <w:sz w:val="24"/>
          <w:szCs w:val="24"/>
        </w:rPr>
        <w:t xml:space="preserve">a gázpalack védőkupakjának eltávolítása, a szelep zárt állapotának ellenőrzése, </w:t>
      </w:r>
    </w:p>
    <w:p w14:paraId="116F97F0" w14:textId="77777777" w:rsidR="00FF446C" w:rsidRDefault="00000000">
      <w:pPr>
        <w:numPr>
          <w:ilvl w:val="0"/>
          <w:numId w:val="12"/>
        </w:numPr>
        <w:pBdr>
          <w:top w:val="nil"/>
          <w:left w:val="nil"/>
          <w:bottom w:val="nil"/>
          <w:right w:val="nil"/>
          <w:between w:val="nil"/>
        </w:pBdr>
        <w:spacing w:line="360" w:lineRule="auto"/>
        <w:rPr>
          <w:color w:val="000000"/>
          <w:sz w:val="24"/>
          <w:szCs w:val="24"/>
        </w:rPr>
      </w:pPr>
      <w:r>
        <w:rPr>
          <w:color w:val="000000"/>
          <w:sz w:val="24"/>
          <w:szCs w:val="24"/>
        </w:rPr>
        <w:t>a vakanya eltávolítása,</w:t>
      </w:r>
    </w:p>
    <w:p w14:paraId="012480DF" w14:textId="77777777" w:rsidR="00FF446C" w:rsidRDefault="00000000">
      <w:pPr>
        <w:numPr>
          <w:ilvl w:val="0"/>
          <w:numId w:val="12"/>
        </w:numPr>
        <w:pBdr>
          <w:top w:val="nil"/>
          <w:left w:val="nil"/>
          <w:bottom w:val="nil"/>
          <w:right w:val="nil"/>
          <w:between w:val="nil"/>
        </w:pBdr>
        <w:spacing w:line="360" w:lineRule="auto"/>
        <w:rPr>
          <w:color w:val="000000"/>
          <w:sz w:val="24"/>
          <w:szCs w:val="24"/>
        </w:rPr>
      </w:pPr>
      <w:r>
        <w:rPr>
          <w:color w:val="000000"/>
          <w:sz w:val="24"/>
          <w:szCs w:val="24"/>
        </w:rPr>
        <w:t xml:space="preserve">a gázpalackszelep kifúvatása, annak ¼ fordulattal való óvatos </w:t>
      </w:r>
      <w:proofErr w:type="gramStart"/>
      <w:r>
        <w:rPr>
          <w:color w:val="000000"/>
          <w:sz w:val="24"/>
          <w:szCs w:val="24"/>
        </w:rPr>
        <w:t>megnyitásával,(</w:t>
      </w:r>
      <w:proofErr w:type="gramEnd"/>
      <w:r>
        <w:rPr>
          <w:color w:val="000000"/>
          <w:sz w:val="24"/>
          <w:szCs w:val="24"/>
        </w:rPr>
        <w:t>a kiömlőnyílástól oldalt elhelyezkedve),</w:t>
      </w:r>
    </w:p>
    <w:p w14:paraId="7070A4B4" w14:textId="77777777" w:rsidR="00FF446C" w:rsidRDefault="00000000">
      <w:pPr>
        <w:numPr>
          <w:ilvl w:val="0"/>
          <w:numId w:val="12"/>
        </w:numPr>
        <w:pBdr>
          <w:top w:val="nil"/>
          <w:left w:val="nil"/>
          <w:bottom w:val="nil"/>
          <w:right w:val="nil"/>
          <w:between w:val="nil"/>
        </w:pBdr>
        <w:spacing w:line="360" w:lineRule="auto"/>
        <w:rPr>
          <w:color w:val="000000"/>
          <w:sz w:val="24"/>
          <w:szCs w:val="24"/>
        </w:rPr>
      </w:pPr>
      <w:r>
        <w:rPr>
          <w:color w:val="000000"/>
          <w:sz w:val="24"/>
          <w:szCs w:val="24"/>
        </w:rPr>
        <w:t xml:space="preserve">a csatlakozóanya és a tömítőgyűrű ellenőrzése </w:t>
      </w:r>
      <w:proofErr w:type="gramStart"/>
      <w:r>
        <w:rPr>
          <w:color w:val="000000"/>
          <w:sz w:val="24"/>
          <w:szCs w:val="24"/>
        </w:rPr>
        <w:t>( száraz</w:t>
      </w:r>
      <w:proofErr w:type="gramEnd"/>
      <w:r>
        <w:rPr>
          <w:color w:val="000000"/>
          <w:sz w:val="24"/>
          <w:szCs w:val="24"/>
        </w:rPr>
        <w:t xml:space="preserve"> </w:t>
      </w:r>
      <w:proofErr w:type="spellStart"/>
      <w:r>
        <w:rPr>
          <w:color w:val="000000"/>
          <w:sz w:val="24"/>
          <w:szCs w:val="24"/>
        </w:rPr>
        <w:t>fiber</w:t>
      </w:r>
      <w:proofErr w:type="spellEnd"/>
      <w:r>
        <w:rPr>
          <w:color w:val="000000"/>
          <w:sz w:val="24"/>
          <w:szCs w:val="24"/>
        </w:rPr>
        <w:t xml:space="preserve"> gyűrű alkalmazható, bőr, olajos </w:t>
      </w:r>
      <w:proofErr w:type="spellStart"/>
      <w:r>
        <w:rPr>
          <w:color w:val="000000"/>
          <w:sz w:val="24"/>
          <w:szCs w:val="24"/>
        </w:rPr>
        <w:t>koc</w:t>
      </w:r>
      <w:proofErr w:type="spellEnd"/>
      <w:r>
        <w:rPr>
          <w:color w:val="000000"/>
          <w:sz w:val="24"/>
          <w:szCs w:val="24"/>
        </w:rPr>
        <w:t xml:space="preserve"> stb. nem),</w:t>
      </w:r>
    </w:p>
    <w:p w14:paraId="2C6B885A" w14:textId="77777777" w:rsidR="00FF446C" w:rsidRDefault="00000000">
      <w:pPr>
        <w:numPr>
          <w:ilvl w:val="0"/>
          <w:numId w:val="12"/>
        </w:numPr>
        <w:pBdr>
          <w:top w:val="nil"/>
          <w:left w:val="nil"/>
          <w:bottom w:val="nil"/>
          <w:right w:val="nil"/>
          <w:between w:val="nil"/>
        </w:pBdr>
        <w:spacing w:line="360" w:lineRule="auto"/>
        <w:rPr>
          <w:color w:val="000000"/>
          <w:sz w:val="24"/>
          <w:szCs w:val="24"/>
        </w:rPr>
      </w:pPr>
      <w:r>
        <w:rPr>
          <w:color w:val="000000"/>
          <w:sz w:val="24"/>
          <w:szCs w:val="24"/>
        </w:rPr>
        <w:t>a szabályozócsavar kitekert, a pillanatszelep zárt állapotának ellenőrzése,</w:t>
      </w:r>
    </w:p>
    <w:p w14:paraId="345AA68F" w14:textId="77777777" w:rsidR="00FF446C" w:rsidRDefault="00000000">
      <w:pPr>
        <w:numPr>
          <w:ilvl w:val="0"/>
          <w:numId w:val="12"/>
        </w:numPr>
        <w:pBdr>
          <w:top w:val="nil"/>
          <w:left w:val="nil"/>
          <w:bottom w:val="nil"/>
          <w:right w:val="nil"/>
          <w:between w:val="nil"/>
        </w:pBdr>
        <w:spacing w:line="360" w:lineRule="auto"/>
        <w:rPr>
          <w:color w:val="000000"/>
          <w:sz w:val="24"/>
          <w:szCs w:val="24"/>
        </w:rPr>
      </w:pPr>
      <w:r>
        <w:rPr>
          <w:color w:val="000000"/>
          <w:sz w:val="24"/>
          <w:szCs w:val="24"/>
        </w:rPr>
        <w:t>a hollandi anya, ill. a kengyeles szorító gázpalackhoz való csatlakoztatása,</w:t>
      </w:r>
    </w:p>
    <w:p w14:paraId="14B488D4" w14:textId="77777777" w:rsidR="00FF446C" w:rsidRDefault="00000000">
      <w:pPr>
        <w:numPr>
          <w:ilvl w:val="0"/>
          <w:numId w:val="12"/>
        </w:numPr>
        <w:pBdr>
          <w:top w:val="nil"/>
          <w:left w:val="nil"/>
          <w:bottom w:val="nil"/>
          <w:right w:val="nil"/>
          <w:between w:val="nil"/>
        </w:pBdr>
        <w:spacing w:line="360" w:lineRule="auto"/>
        <w:rPr>
          <w:color w:val="000000"/>
          <w:sz w:val="24"/>
          <w:szCs w:val="24"/>
        </w:rPr>
      </w:pPr>
      <w:r>
        <w:rPr>
          <w:color w:val="000000"/>
          <w:sz w:val="24"/>
          <w:szCs w:val="24"/>
        </w:rPr>
        <w:t xml:space="preserve">a </w:t>
      </w:r>
      <w:proofErr w:type="spellStart"/>
      <w:r>
        <w:rPr>
          <w:color w:val="000000"/>
          <w:sz w:val="24"/>
          <w:szCs w:val="24"/>
        </w:rPr>
        <w:t>lángvisszacsapás</w:t>
      </w:r>
      <w:proofErr w:type="spellEnd"/>
      <w:r>
        <w:rPr>
          <w:color w:val="000000"/>
          <w:sz w:val="24"/>
          <w:szCs w:val="24"/>
        </w:rPr>
        <w:t xml:space="preserve">-gátló </w:t>
      </w:r>
      <w:proofErr w:type="spellStart"/>
      <w:r>
        <w:rPr>
          <w:color w:val="000000"/>
          <w:sz w:val="24"/>
          <w:szCs w:val="24"/>
        </w:rPr>
        <w:t>nyomáscsökkentőhöz</w:t>
      </w:r>
      <w:proofErr w:type="spellEnd"/>
      <w:r>
        <w:rPr>
          <w:color w:val="000000"/>
          <w:sz w:val="24"/>
          <w:szCs w:val="24"/>
        </w:rPr>
        <w:t xml:space="preserve"> való csatlakoztatása, a gumitömlő és a hegesztőpisztoly felszerelése,</w:t>
      </w:r>
    </w:p>
    <w:p w14:paraId="6CF1EE6D" w14:textId="77777777" w:rsidR="00FF446C" w:rsidRDefault="00000000">
      <w:pPr>
        <w:numPr>
          <w:ilvl w:val="0"/>
          <w:numId w:val="12"/>
        </w:numPr>
        <w:pBdr>
          <w:top w:val="nil"/>
          <w:left w:val="nil"/>
          <w:bottom w:val="nil"/>
          <w:right w:val="nil"/>
          <w:between w:val="nil"/>
        </w:pBdr>
        <w:spacing w:line="360" w:lineRule="auto"/>
        <w:rPr>
          <w:color w:val="000000"/>
          <w:sz w:val="24"/>
          <w:szCs w:val="24"/>
        </w:rPr>
      </w:pPr>
      <w:r>
        <w:rPr>
          <w:color w:val="000000"/>
          <w:sz w:val="24"/>
          <w:szCs w:val="24"/>
        </w:rPr>
        <w:t xml:space="preserve">a palackok </w:t>
      </w:r>
      <w:proofErr w:type="spellStart"/>
      <w:r>
        <w:rPr>
          <w:color w:val="000000"/>
          <w:sz w:val="24"/>
          <w:szCs w:val="24"/>
        </w:rPr>
        <w:t>szelepeinek</w:t>
      </w:r>
      <w:proofErr w:type="spellEnd"/>
      <w:r>
        <w:rPr>
          <w:color w:val="000000"/>
          <w:sz w:val="24"/>
          <w:szCs w:val="24"/>
        </w:rPr>
        <w:t xml:space="preserve"> óvatos kinyitása, a bemenő nyomású manométeren a palacknyomás, továbbá a </w:t>
      </w:r>
      <w:proofErr w:type="gramStart"/>
      <w:r>
        <w:rPr>
          <w:color w:val="000000"/>
          <w:sz w:val="24"/>
          <w:szCs w:val="24"/>
        </w:rPr>
        <w:t>csatlakozások  tömítettségének</w:t>
      </w:r>
      <w:proofErr w:type="gramEnd"/>
      <w:r>
        <w:rPr>
          <w:color w:val="000000"/>
          <w:sz w:val="24"/>
          <w:szCs w:val="24"/>
        </w:rPr>
        <w:t xml:space="preserve"> ellenőrzése.</w:t>
      </w:r>
    </w:p>
    <w:p w14:paraId="1854BB65" w14:textId="77777777" w:rsidR="00FF446C" w:rsidRDefault="00FF446C">
      <w:pPr>
        <w:pBdr>
          <w:top w:val="nil"/>
          <w:left w:val="nil"/>
          <w:bottom w:val="nil"/>
          <w:right w:val="nil"/>
          <w:between w:val="nil"/>
        </w:pBdr>
        <w:spacing w:line="360" w:lineRule="auto"/>
        <w:rPr>
          <w:color w:val="000000"/>
          <w:sz w:val="24"/>
          <w:szCs w:val="24"/>
        </w:rPr>
      </w:pPr>
    </w:p>
    <w:p w14:paraId="05A5C579"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1.4.2. Gumitömlők és tömlőcsatlakozók</w:t>
      </w:r>
    </w:p>
    <w:p w14:paraId="439553C7"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gumitömlő az igénybevétel és a tartósság </w:t>
      </w:r>
      <w:proofErr w:type="gramStart"/>
      <w:r>
        <w:rPr>
          <w:color w:val="000000"/>
          <w:sz w:val="24"/>
          <w:szCs w:val="24"/>
        </w:rPr>
        <w:t>figyelembe vételével</w:t>
      </w:r>
      <w:proofErr w:type="gramEnd"/>
      <w:r>
        <w:rPr>
          <w:color w:val="000000"/>
          <w:sz w:val="24"/>
          <w:szCs w:val="24"/>
        </w:rPr>
        <w:t xml:space="preserve"> keresztszövéses szintetikus textilfonattal készül. Az oxigéntömlő három soros, az acetiléntömlő </w:t>
      </w:r>
      <w:proofErr w:type="gramStart"/>
      <w:r>
        <w:rPr>
          <w:color w:val="000000"/>
          <w:sz w:val="24"/>
          <w:szCs w:val="24"/>
        </w:rPr>
        <w:t>két soros</w:t>
      </w:r>
      <w:proofErr w:type="gramEnd"/>
      <w:r>
        <w:rPr>
          <w:b/>
          <w:color w:val="000000"/>
          <w:sz w:val="24"/>
          <w:szCs w:val="24"/>
        </w:rPr>
        <w:t>.</w:t>
      </w:r>
      <w:r>
        <w:rPr>
          <w:color w:val="000000"/>
          <w:sz w:val="24"/>
          <w:szCs w:val="24"/>
        </w:rPr>
        <w:t xml:space="preserve"> </w:t>
      </w:r>
    </w:p>
    <w:p w14:paraId="52BBC233"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drawing>
          <wp:inline distT="0" distB="0" distL="114300" distR="114300" wp14:anchorId="3C3B6C72" wp14:editId="4EBC2B8D">
            <wp:extent cx="2718435" cy="1363980"/>
            <wp:effectExtent l="0" t="0" r="0" b="0"/>
            <wp:docPr id="125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
                    <a:srcRect/>
                    <a:stretch>
                      <a:fillRect/>
                    </a:stretch>
                  </pic:blipFill>
                  <pic:spPr>
                    <a:xfrm>
                      <a:off x="0" y="0"/>
                      <a:ext cx="2718435" cy="1363980"/>
                    </a:xfrm>
                    <a:prstGeom prst="rect">
                      <a:avLst/>
                    </a:prstGeom>
                    <a:ln/>
                  </pic:spPr>
                </pic:pic>
              </a:graphicData>
            </a:graphic>
          </wp:inline>
        </w:drawing>
      </w:r>
    </w:p>
    <w:p w14:paraId="0815EE41"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1.4. ábra </w:t>
      </w:r>
      <w:r>
        <w:rPr>
          <w:color w:val="000000"/>
          <w:sz w:val="24"/>
          <w:szCs w:val="24"/>
        </w:rPr>
        <w:t>A gumitömlő szerkezete</w:t>
      </w:r>
    </w:p>
    <w:p w14:paraId="4C61F147"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 xml:space="preserve">                                               </w:t>
      </w:r>
      <w:r>
        <w:rPr>
          <w:color w:val="000000"/>
          <w:sz w:val="24"/>
          <w:szCs w:val="24"/>
        </w:rPr>
        <w:t>1: gumitömlő; 2:</w:t>
      </w:r>
      <w:r>
        <w:rPr>
          <w:i/>
          <w:color w:val="000000"/>
          <w:sz w:val="24"/>
          <w:szCs w:val="24"/>
        </w:rPr>
        <w:t xml:space="preserve"> </w:t>
      </w:r>
      <w:r>
        <w:rPr>
          <w:color w:val="000000"/>
          <w:sz w:val="24"/>
          <w:szCs w:val="24"/>
        </w:rPr>
        <w:t>vászonbetét</w:t>
      </w:r>
    </w:p>
    <w:p w14:paraId="64721D70"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lastRenderedPageBreak/>
        <w:t xml:space="preserve">Az oxigénhez 10 m hosszig Ø 11 x 4 mm, az acetilénhez Ø 14 x 6,3 mm méretű gumitömlőt használnak. A szokásos névleges (belső) átmérők: 4,0; 5,0; 6,3; 8,0; 10 mm. Az oxigéntömlő színjelölése kék, az acetiléntömlőé piros. </w:t>
      </w:r>
    </w:p>
    <w:p w14:paraId="08E03A11"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 xml:space="preserve"> A tömlő külső felületén 1 méterenként tartósan és jól láthatóan a következőket kell feltüntetni:</w:t>
      </w:r>
    </w:p>
    <w:p w14:paraId="1D2052A1" w14:textId="77777777" w:rsidR="00FF446C" w:rsidRDefault="00000000">
      <w:pPr>
        <w:pBdr>
          <w:top w:val="nil"/>
          <w:left w:val="nil"/>
          <w:bottom w:val="nil"/>
          <w:right w:val="nil"/>
          <w:between w:val="nil"/>
        </w:pBdr>
        <w:spacing w:line="360" w:lineRule="auto"/>
        <w:ind w:firstLine="708"/>
        <w:rPr>
          <w:color w:val="000000"/>
          <w:sz w:val="24"/>
          <w:szCs w:val="24"/>
        </w:rPr>
      </w:pPr>
      <w:r>
        <w:rPr>
          <w:color w:val="000000"/>
          <w:sz w:val="24"/>
          <w:szCs w:val="24"/>
        </w:rPr>
        <w:t xml:space="preserve">- az európai szabványra való utalás, </w:t>
      </w:r>
    </w:p>
    <w:p w14:paraId="7C0EA3A8" w14:textId="77777777" w:rsidR="00FF446C" w:rsidRDefault="00000000">
      <w:pPr>
        <w:pBdr>
          <w:top w:val="nil"/>
          <w:left w:val="nil"/>
          <w:bottom w:val="nil"/>
          <w:right w:val="nil"/>
          <w:between w:val="nil"/>
        </w:pBdr>
        <w:spacing w:line="360" w:lineRule="auto"/>
        <w:ind w:firstLine="708"/>
        <w:rPr>
          <w:color w:val="000000"/>
          <w:sz w:val="24"/>
          <w:szCs w:val="24"/>
        </w:rPr>
      </w:pPr>
      <w:r>
        <w:rPr>
          <w:color w:val="000000"/>
          <w:sz w:val="24"/>
          <w:szCs w:val="24"/>
        </w:rPr>
        <w:t xml:space="preserve">- a legnagyobb üzemi nyomás </w:t>
      </w:r>
      <w:proofErr w:type="spellStart"/>
      <w:r>
        <w:rPr>
          <w:color w:val="000000"/>
          <w:sz w:val="24"/>
          <w:szCs w:val="24"/>
        </w:rPr>
        <w:t>MPa</w:t>
      </w:r>
      <w:proofErr w:type="spellEnd"/>
      <w:r>
        <w:rPr>
          <w:color w:val="000000"/>
          <w:sz w:val="24"/>
          <w:szCs w:val="24"/>
        </w:rPr>
        <w:t>-ban és zárójelben bar-ban,</w:t>
      </w:r>
    </w:p>
    <w:p w14:paraId="58A95493"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b/>
        <w:t>- a tömlő névleges (belső) átmérője mm-ben,</w:t>
      </w:r>
    </w:p>
    <w:p w14:paraId="731E5EA5"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b/>
        <w:t>- a gyártó és szállító márkaneve,</w:t>
      </w:r>
    </w:p>
    <w:p w14:paraId="6F21D893"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b/>
        <w:t>- a gyártás dátuma.</w:t>
      </w:r>
    </w:p>
    <w:p w14:paraId="007E6A54" w14:textId="77777777" w:rsidR="00FF446C" w:rsidRDefault="00FF446C">
      <w:pPr>
        <w:pBdr>
          <w:top w:val="nil"/>
          <w:left w:val="nil"/>
          <w:bottom w:val="nil"/>
          <w:right w:val="nil"/>
          <w:between w:val="nil"/>
        </w:pBdr>
        <w:spacing w:line="360" w:lineRule="auto"/>
        <w:rPr>
          <w:color w:val="000000"/>
          <w:sz w:val="24"/>
          <w:szCs w:val="24"/>
        </w:rPr>
      </w:pPr>
    </w:p>
    <w:p w14:paraId="0CC1D3CA"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drawing>
          <wp:inline distT="0" distB="0" distL="114300" distR="114300" wp14:anchorId="23DFADC5" wp14:editId="571A2778">
            <wp:extent cx="3642360" cy="709295"/>
            <wp:effectExtent l="0" t="0" r="0" b="0"/>
            <wp:docPr id="12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a:stretch>
                      <a:fillRect/>
                    </a:stretch>
                  </pic:blipFill>
                  <pic:spPr>
                    <a:xfrm>
                      <a:off x="0" y="0"/>
                      <a:ext cx="3642360" cy="709295"/>
                    </a:xfrm>
                    <a:prstGeom prst="rect">
                      <a:avLst/>
                    </a:prstGeom>
                    <a:ln/>
                  </pic:spPr>
                </pic:pic>
              </a:graphicData>
            </a:graphic>
          </wp:inline>
        </w:drawing>
      </w:r>
    </w:p>
    <w:p w14:paraId="02E69380" w14:textId="77777777" w:rsidR="00FF446C" w:rsidRDefault="00000000">
      <w:pPr>
        <w:pBdr>
          <w:top w:val="nil"/>
          <w:left w:val="nil"/>
          <w:bottom w:val="nil"/>
          <w:right w:val="nil"/>
          <w:between w:val="nil"/>
        </w:pBdr>
        <w:jc w:val="both"/>
        <w:rPr>
          <w:color w:val="000000"/>
          <w:sz w:val="24"/>
          <w:szCs w:val="24"/>
        </w:rPr>
      </w:pPr>
      <w:r>
        <w:rPr>
          <w:color w:val="000000"/>
          <w:sz w:val="24"/>
          <w:szCs w:val="24"/>
        </w:rPr>
        <w:t xml:space="preserve">                                 </w:t>
      </w:r>
      <w:r>
        <w:rPr>
          <w:b/>
          <w:color w:val="000000"/>
          <w:sz w:val="24"/>
          <w:szCs w:val="24"/>
        </w:rPr>
        <w:t xml:space="preserve">1.5. ábra </w:t>
      </w:r>
      <w:r>
        <w:rPr>
          <w:color w:val="000000"/>
          <w:sz w:val="24"/>
          <w:szCs w:val="24"/>
        </w:rPr>
        <w:t>Egyoldali tömlőcsatlakozó és hollandi anya</w:t>
      </w:r>
    </w:p>
    <w:p w14:paraId="62B54D6F" w14:textId="77777777" w:rsidR="00FF446C" w:rsidRDefault="00000000">
      <w:pPr>
        <w:pBdr>
          <w:top w:val="nil"/>
          <w:left w:val="nil"/>
          <w:bottom w:val="nil"/>
          <w:right w:val="nil"/>
          <w:between w:val="nil"/>
        </w:pBdr>
        <w:jc w:val="both"/>
        <w:rPr>
          <w:color w:val="000000"/>
          <w:sz w:val="24"/>
          <w:szCs w:val="24"/>
        </w:rPr>
      </w:pPr>
      <w:r>
        <w:rPr>
          <w:b/>
          <w:color w:val="000000"/>
          <w:sz w:val="24"/>
          <w:szCs w:val="24"/>
        </w:rPr>
        <w:t xml:space="preserve">                                                        </w:t>
      </w:r>
      <w:r>
        <w:rPr>
          <w:i/>
          <w:color w:val="000000"/>
          <w:sz w:val="24"/>
          <w:szCs w:val="24"/>
        </w:rPr>
        <w:t>a</w:t>
      </w:r>
      <w:r>
        <w:rPr>
          <w:color w:val="000000"/>
          <w:sz w:val="24"/>
          <w:szCs w:val="24"/>
        </w:rPr>
        <w:t xml:space="preserve">) oxigénhez; </w:t>
      </w:r>
      <w:r>
        <w:rPr>
          <w:i/>
          <w:color w:val="000000"/>
          <w:sz w:val="24"/>
          <w:szCs w:val="24"/>
        </w:rPr>
        <w:t>b</w:t>
      </w:r>
      <w:r>
        <w:rPr>
          <w:color w:val="000000"/>
          <w:sz w:val="24"/>
          <w:szCs w:val="24"/>
        </w:rPr>
        <w:t>) acetilénhez</w:t>
      </w:r>
    </w:p>
    <w:p w14:paraId="606878CC" w14:textId="77777777" w:rsidR="00FF446C" w:rsidRDefault="00FF446C">
      <w:pPr>
        <w:pBdr>
          <w:top w:val="nil"/>
          <w:left w:val="nil"/>
          <w:bottom w:val="nil"/>
          <w:right w:val="nil"/>
          <w:between w:val="nil"/>
        </w:pBdr>
        <w:jc w:val="both"/>
        <w:rPr>
          <w:color w:val="000000"/>
          <w:sz w:val="24"/>
          <w:szCs w:val="24"/>
        </w:rPr>
      </w:pPr>
    </w:p>
    <w:p w14:paraId="22EF1EA0"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gumitömlőt a pisztolyhoz csak szabványos tömlőcsatlakozóval szabad csatlakoztatni. Ennek anyaga maximum 70 % rezet tartalmazó sárgaréz (réz-cink ötvözet) lehet.  </w:t>
      </w:r>
    </w:p>
    <w:p w14:paraId="4A76A4E9" w14:textId="77777777" w:rsidR="00FF446C" w:rsidRDefault="00FF446C">
      <w:pPr>
        <w:pBdr>
          <w:top w:val="nil"/>
          <w:left w:val="nil"/>
          <w:bottom w:val="nil"/>
          <w:right w:val="nil"/>
          <w:between w:val="nil"/>
        </w:pBdr>
        <w:spacing w:line="360" w:lineRule="auto"/>
        <w:jc w:val="both"/>
        <w:rPr>
          <w:color w:val="000000"/>
          <w:sz w:val="24"/>
          <w:szCs w:val="24"/>
        </w:rPr>
      </w:pPr>
    </w:p>
    <w:p w14:paraId="44A14EBE"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drawing>
          <wp:inline distT="0" distB="0" distL="114300" distR="114300" wp14:anchorId="21691CAF" wp14:editId="587E233D">
            <wp:extent cx="2839085" cy="506730"/>
            <wp:effectExtent l="0" t="0" r="0" b="0"/>
            <wp:docPr id="125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3"/>
                    <a:srcRect/>
                    <a:stretch>
                      <a:fillRect/>
                    </a:stretch>
                  </pic:blipFill>
                  <pic:spPr>
                    <a:xfrm>
                      <a:off x="0" y="0"/>
                      <a:ext cx="2839085" cy="506730"/>
                    </a:xfrm>
                    <a:prstGeom prst="rect">
                      <a:avLst/>
                    </a:prstGeom>
                    <a:ln/>
                  </pic:spPr>
                </pic:pic>
              </a:graphicData>
            </a:graphic>
          </wp:inline>
        </w:drawing>
      </w:r>
    </w:p>
    <w:p w14:paraId="7B56AF87"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i/>
          <w:color w:val="000000"/>
          <w:sz w:val="24"/>
          <w:szCs w:val="24"/>
        </w:rPr>
        <w:t>a</w:t>
      </w:r>
      <w:r>
        <w:rPr>
          <w:color w:val="000000"/>
          <w:sz w:val="24"/>
          <w:szCs w:val="24"/>
        </w:rPr>
        <w:t>)</w:t>
      </w:r>
    </w:p>
    <w:p w14:paraId="4798CC72"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drawing>
          <wp:inline distT="0" distB="0" distL="114300" distR="114300" wp14:anchorId="7A1AC7CE" wp14:editId="70701235">
            <wp:extent cx="2810510" cy="565785"/>
            <wp:effectExtent l="0" t="0" r="0" b="0"/>
            <wp:docPr id="125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2810510" cy="565785"/>
                    </a:xfrm>
                    <a:prstGeom prst="rect">
                      <a:avLst/>
                    </a:prstGeom>
                    <a:ln/>
                  </pic:spPr>
                </pic:pic>
              </a:graphicData>
            </a:graphic>
          </wp:inline>
        </w:drawing>
      </w:r>
    </w:p>
    <w:p w14:paraId="4BE81BBD"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color w:val="000000"/>
          <w:sz w:val="24"/>
          <w:szCs w:val="24"/>
        </w:rPr>
        <w:tab/>
      </w:r>
      <w:r>
        <w:rPr>
          <w:i/>
          <w:color w:val="000000"/>
          <w:sz w:val="24"/>
          <w:szCs w:val="24"/>
        </w:rPr>
        <w:t>b</w:t>
      </w:r>
      <w:r>
        <w:rPr>
          <w:color w:val="000000"/>
          <w:sz w:val="24"/>
          <w:szCs w:val="24"/>
        </w:rPr>
        <w:t>)</w:t>
      </w:r>
    </w:p>
    <w:p w14:paraId="227CF1D6" w14:textId="77777777" w:rsidR="00FF446C" w:rsidRDefault="00000000">
      <w:pPr>
        <w:pBdr>
          <w:top w:val="nil"/>
          <w:left w:val="nil"/>
          <w:bottom w:val="nil"/>
          <w:right w:val="nil"/>
          <w:between w:val="nil"/>
        </w:pBdr>
        <w:jc w:val="both"/>
        <w:rPr>
          <w:color w:val="000000"/>
          <w:sz w:val="24"/>
          <w:szCs w:val="24"/>
        </w:rPr>
      </w:pPr>
      <w:r>
        <w:rPr>
          <w:color w:val="000000"/>
          <w:sz w:val="24"/>
          <w:szCs w:val="24"/>
        </w:rPr>
        <w:tab/>
      </w:r>
      <w:r>
        <w:rPr>
          <w:color w:val="000000"/>
          <w:sz w:val="24"/>
          <w:szCs w:val="24"/>
        </w:rPr>
        <w:tab/>
      </w:r>
      <w:r>
        <w:rPr>
          <w:color w:val="000000"/>
          <w:sz w:val="24"/>
          <w:szCs w:val="24"/>
        </w:rPr>
        <w:tab/>
        <w:t xml:space="preserve">              </w:t>
      </w:r>
      <w:r>
        <w:rPr>
          <w:b/>
          <w:color w:val="000000"/>
          <w:sz w:val="24"/>
          <w:szCs w:val="24"/>
        </w:rPr>
        <w:t>1.6.</w:t>
      </w:r>
      <w:r>
        <w:rPr>
          <w:color w:val="000000"/>
          <w:sz w:val="24"/>
          <w:szCs w:val="24"/>
        </w:rPr>
        <w:t xml:space="preserve"> </w:t>
      </w:r>
      <w:r>
        <w:rPr>
          <w:b/>
          <w:color w:val="000000"/>
          <w:sz w:val="24"/>
          <w:szCs w:val="24"/>
        </w:rPr>
        <w:t xml:space="preserve">ábra </w:t>
      </w:r>
      <w:r>
        <w:rPr>
          <w:color w:val="000000"/>
          <w:sz w:val="24"/>
          <w:szCs w:val="24"/>
        </w:rPr>
        <w:t>Csatlakozó toldatok</w:t>
      </w:r>
    </w:p>
    <w:p w14:paraId="2E565FDB" w14:textId="77777777" w:rsidR="00FF446C" w:rsidRDefault="00000000">
      <w:pPr>
        <w:pBdr>
          <w:top w:val="nil"/>
          <w:left w:val="nil"/>
          <w:bottom w:val="nil"/>
          <w:right w:val="nil"/>
          <w:between w:val="nil"/>
        </w:pBdr>
        <w:jc w:val="both"/>
        <w:rPr>
          <w:color w:val="000000"/>
          <w:sz w:val="24"/>
          <w:szCs w:val="24"/>
        </w:rPr>
      </w:pPr>
      <w:r>
        <w:rPr>
          <w:color w:val="000000"/>
          <w:sz w:val="24"/>
          <w:szCs w:val="24"/>
        </w:rPr>
        <w:t xml:space="preserve">                                     </w:t>
      </w:r>
      <w:r>
        <w:rPr>
          <w:i/>
          <w:color w:val="000000"/>
          <w:sz w:val="24"/>
          <w:szCs w:val="24"/>
        </w:rPr>
        <w:t>a</w:t>
      </w:r>
      <w:r>
        <w:rPr>
          <w:color w:val="000000"/>
          <w:sz w:val="24"/>
          <w:szCs w:val="24"/>
        </w:rPr>
        <w:t xml:space="preserve">) kettős toldat, </w:t>
      </w:r>
      <w:r>
        <w:rPr>
          <w:i/>
          <w:color w:val="000000"/>
          <w:sz w:val="24"/>
          <w:szCs w:val="24"/>
        </w:rPr>
        <w:t>b</w:t>
      </w:r>
      <w:r>
        <w:rPr>
          <w:color w:val="000000"/>
          <w:sz w:val="24"/>
          <w:szCs w:val="24"/>
        </w:rPr>
        <w:t>) önműködően záró csatlakozótoldat</w:t>
      </w:r>
    </w:p>
    <w:p w14:paraId="42A8287A" w14:textId="77777777" w:rsidR="00FF446C" w:rsidRDefault="00FF446C">
      <w:pPr>
        <w:pBdr>
          <w:top w:val="nil"/>
          <w:left w:val="nil"/>
          <w:bottom w:val="nil"/>
          <w:right w:val="nil"/>
          <w:between w:val="nil"/>
        </w:pBdr>
        <w:jc w:val="both"/>
        <w:rPr>
          <w:color w:val="000000"/>
          <w:sz w:val="24"/>
          <w:szCs w:val="24"/>
        </w:rPr>
      </w:pPr>
    </w:p>
    <w:p w14:paraId="4825BAF1"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tömlők összekötésére, pl. a tömlő meghosszabbításakor vagy javításakor kettős tömlőcsatlakozó toldatot vagy kettős menetes csatlakozót kell alkalmazni. A csatlakozóvégnek </w:t>
      </w:r>
      <w:r>
        <w:rPr>
          <w:color w:val="000000"/>
          <w:sz w:val="24"/>
          <w:szCs w:val="24"/>
        </w:rPr>
        <w:lastRenderedPageBreak/>
        <w:t xml:space="preserve">igazodnia kell a tömlő méretéhez. A tömlő a csatlakozóvégre megbízhatóan tömlőbilinccsel erősíthető fel, dróttal vagy egyéb más módon tilos rögzíteni! </w:t>
      </w:r>
    </w:p>
    <w:p w14:paraId="6A819B98" w14:textId="77777777" w:rsidR="00FF446C" w:rsidRDefault="00000000">
      <w:pPr>
        <w:pBdr>
          <w:top w:val="nil"/>
          <w:left w:val="nil"/>
          <w:bottom w:val="nil"/>
          <w:right w:val="nil"/>
          <w:between w:val="nil"/>
        </w:pBdr>
        <w:rPr>
          <w:color w:val="000000"/>
          <w:sz w:val="24"/>
          <w:szCs w:val="24"/>
        </w:rPr>
      </w:pPr>
      <w:r>
        <w:rPr>
          <w:b/>
          <w:color w:val="000000"/>
          <w:sz w:val="24"/>
          <w:szCs w:val="24"/>
        </w:rPr>
        <w:t xml:space="preserve">1.4.3. Kisnyomású injektoros hegesztőpisztoly </w:t>
      </w:r>
    </w:p>
    <w:p w14:paraId="093B1394"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hegesztőpisztoly feladata az éghetőgáz és az oxigén összekeverése, a gázkeverék égőfejbe való vezetése.  </w:t>
      </w:r>
    </w:p>
    <w:p w14:paraId="3A6AC3D2"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kisnyomású (szívó vagy injektoros) hegesztőpisztolyba az acetilént a nagyobb nyomású oxigén szívóhatásával kell bejuttatni, ha a gáznyomás nem elég ahhoz, hogy a pisztolyba elegendő gáz jusson. Az égőfej nyílásánál a gázkiáramlás sebességének nagyobbnak kell lennie az égési sebességnél, mert különben az égés visszafelé terjed a pisztolyba. Ennek elkerülésére injektoros hegesztőpisztolyt használnak. A hegesztőpisztoly részei a markolat, a keverőszár és az égőfej A markolaton találhatók a gázszabályozó szelepek, amelyekkel a gázok mennyisége és keverési aránya beállítható. A markolathoz oldható tömlőcsatlakozóval csatlakozik az oxigén és az acetilén. </w:t>
      </w:r>
    </w:p>
    <w:p w14:paraId="2CE72BD4" w14:textId="77777777" w:rsidR="00FF446C" w:rsidRDefault="00000000">
      <w:pPr>
        <w:pBdr>
          <w:top w:val="nil"/>
          <w:left w:val="nil"/>
          <w:bottom w:val="nil"/>
          <w:right w:val="nil"/>
          <w:between w:val="nil"/>
        </w:pBdr>
        <w:spacing w:line="360" w:lineRule="auto"/>
        <w:jc w:val="center"/>
        <w:rPr>
          <w:color w:val="000000"/>
          <w:sz w:val="24"/>
          <w:szCs w:val="24"/>
        </w:rPr>
      </w:pPr>
      <w:r>
        <w:rPr>
          <w:b/>
          <w:noProof/>
          <w:color w:val="000000"/>
          <w:sz w:val="24"/>
          <w:szCs w:val="24"/>
        </w:rPr>
        <w:drawing>
          <wp:inline distT="0" distB="0" distL="114300" distR="114300" wp14:anchorId="16777C82" wp14:editId="00F04772">
            <wp:extent cx="2454910" cy="1812290"/>
            <wp:effectExtent l="0" t="0" r="0" b="0"/>
            <wp:docPr id="126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5"/>
                    <a:srcRect/>
                    <a:stretch>
                      <a:fillRect/>
                    </a:stretch>
                  </pic:blipFill>
                  <pic:spPr>
                    <a:xfrm>
                      <a:off x="0" y="0"/>
                      <a:ext cx="2454910" cy="1812290"/>
                    </a:xfrm>
                    <a:prstGeom prst="rect">
                      <a:avLst/>
                    </a:prstGeom>
                    <a:ln/>
                  </pic:spPr>
                </pic:pic>
              </a:graphicData>
            </a:graphic>
          </wp:inline>
        </w:drawing>
      </w:r>
    </w:p>
    <w:p w14:paraId="3B892401"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1.7. ábra </w:t>
      </w:r>
      <w:r>
        <w:rPr>
          <w:color w:val="000000"/>
          <w:sz w:val="24"/>
          <w:szCs w:val="24"/>
        </w:rPr>
        <w:t>Kisnyomású injektoros hegesztőpisztoly</w:t>
      </w:r>
    </w:p>
    <w:p w14:paraId="173718DA" w14:textId="77777777" w:rsidR="00FF446C" w:rsidRDefault="00000000">
      <w:pPr>
        <w:pBdr>
          <w:top w:val="nil"/>
          <w:left w:val="nil"/>
          <w:bottom w:val="nil"/>
          <w:right w:val="nil"/>
          <w:between w:val="nil"/>
        </w:pBdr>
        <w:jc w:val="center"/>
        <w:rPr>
          <w:color w:val="000000"/>
          <w:sz w:val="24"/>
          <w:szCs w:val="24"/>
        </w:rPr>
      </w:pPr>
      <w:r>
        <w:rPr>
          <w:color w:val="000000"/>
          <w:sz w:val="24"/>
          <w:szCs w:val="24"/>
        </w:rPr>
        <w:t xml:space="preserve">1: oxigén; 2: acetilén; 3: fogantyú; 4: csatlakozó bilincs; 5: oxigénszelep; 6: acetilénszelep; </w:t>
      </w:r>
    </w:p>
    <w:p w14:paraId="37C1188C" w14:textId="77777777" w:rsidR="00FF446C" w:rsidRDefault="00000000">
      <w:pPr>
        <w:pBdr>
          <w:top w:val="nil"/>
          <w:left w:val="nil"/>
          <w:bottom w:val="nil"/>
          <w:right w:val="nil"/>
          <w:between w:val="nil"/>
        </w:pBdr>
        <w:jc w:val="center"/>
        <w:rPr>
          <w:color w:val="000000"/>
          <w:sz w:val="24"/>
          <w:szCs w:val="24"/>
        </w:rPr>
      </w:pPr>
      <w:r>
        <w:rPr>
          <w:color w:val="000000"/>
          <w:sz w:val="24"/>
          <w:szCs w:val="24"/>
        </w:rPr>
        <w:t>7: szárcső; 8: égőfej; 9: nyomófúvóka, 10: keverőfúvóka; 11: kúpos keverőcső</w:t>
      </w:r>
    </w:p>
    <w:p w14:paraId="05D772ED" w14:textId="77777777" w:rsidR="00FF446C" w:rsidRDefault="00FF446C">
      <w:pPr>
        <w:pBdr>
          <w:top w:val="nil"/>
          <w:left w:val="nil"/>
          <w:bottom w:val="nil"/>
          <w:right w:val="nil"/>
          <w:between w:val="nil"/>
        </w:pBdr>
        <w:spacing w:line="360" w:lineRule="auto"/>
        <w:jc w:val="both"/>
        <w:rPr>
          <w:color w:val="000000"/>
          <w:sz w:val="24"/>
          <w:szCs w:val="24"/>
        </w:rPr>
      </w:pPr>
    </w:p>
    <w:p w14:paraId="3560AD30"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Az injektoros keverőszárban az éghetőgáz és az oxigén úgy keveredik, hogy a nagyobb nyomású oxigén az injektor keverőfúvókáján átáramolva nyomáscsökkenést hoz létre a kúpos keverőcsőben és beszívja az éghetőgázt. Az áramlás irányában csökkenő keresztmetszetű csőszakaszt </w:t>
      </w:r>
      <w:proofErr w:type="spellStart"/>
      <w:r>
        <w:rPr>
          <w:color w:val="000000"/>
          <w:sz w:val="24"/>
          <w:szCs w:val="24"/>
        </w:rPr>
        <w:t>konfúzornak</w:t>
      </w:r>
      <w:proofErr w:type="spellEnd"/>
      <w:r>
        <w:rPr>
          <w:color w:val="000000"/>
          <w:sz w:val="24"/>
          <w:szCs w:val="24"/>
        </w:rPr>
        <w:t xml:space="preserve">, a bővülő csőszakaszt </w:t>
      </w:r>
      <w:proofErr w:type="spellStart"/>
      <w:r>
        <w:rPr>
          <w:color w:val="000000"/>
          <w:sz w:val="24"/>
          <w:szCs w:val="24"/>
        </w:rPr>
        <w:t>diffúzornak</w:t>
      </w:r>
      <w:proofErr w:type="spellEnd"/>
      <w:r>
        <w:rPr>
          <w:color w:val="000000"/>
          <w:sz w:val="24"/>
          <w:szCs w:val="24"/>
        </w:rPr>
        <w:t xml:space="preserve"> nevezik. A pisztoly </w:t>
      </w:r>
      <w:proofErr w:type="spellStart"/>
      <w:r>
        <w:rPr>
          <w:color w:val="000000"/>
          <w:sz w:val="24"/>
          <w:szCs w:val="24"/>
        </w:rPr>
        <w:t>konfúzor</w:t>
      </w:r>
      <w:proofErr w:type="spellEnd"/>
      <w:r>
        <w:rPr>
          <w:color w:val="000000"/>
          <w:sz w:val="24"/>
          <w:szCs w:val="24"/>
        </w:rPr>
        <w:t xml:space="preserve"> részében a nagyobb nyomású (0,18…0,25 </w:t>
      </w:r>
      <w:proofErr w:type="spellStart"/>
      <w:r>
        <w:rPr>
          <w:color w:val="000000"/>
          <w:sz w:val="24"/>
          <w:szCs w:val="24"/>
        </w:rPr>
        <w:t>MPa</w:t>
      </w:r>
      <w:proofErr w:type="spellEnd"/>
      <w:r>
        <w:rPr>
          <w:color w:val="000000"/>
          <w:sz w:val="24"/>
          <w:szCs w:val="24"/>
        </w:rPr>
        <w:t xml:space="preserve"> túlnyomású) oxigén felgyorsul és magával ragadja a kisebb nyomású (0,03−0,08 </w:t>
      </w:r>
      <w:proofErr w:type="spellStart"/>
      <w:r>
        <w:rPr>
          <w:color w:val="000000"/>
          <w:sz w:val="24"/>
          <w:szCs w:val="24"/>
        </w:rPr>
        <w:t>MPa</w:t>
      </w:r>
      <w:proofErr w:type="spellEnd"/>
      <w:r>
        <w:rPr>
          <w:color w:val="000000"/>
          <w:sz w:val="24"/>
          <w:szCs w:val="24"/>
        </w:rPr>
        <w:t xml:space="preserve"> túlnyomású) acetilént. A gázok a </w:t>
      </w:r>
      <w:proofErr w:type="spellStart"/>
      <w:r>
        <w:rPr>
          <w:color w:val="000000"/>
          <w:sz w:val="24"/>
          <w:szCs w:val="24"/>
        </w:rPr>
        <w:t>diffúzorban</w:t>
      </w:r>
      <w:proofErr w:type="spellEnd"/>
      <w:r>
        <w:rPr>
          <w:color w:val="000000"/>
          <w:sz w:val="24"/>
          <w:szCs w:val="24"/>
        </w:rPr>
        <w:t xml:space="preserve"> összekeverednek és sebességük lelassul. Semleges lángnál a kiáramlási sebesség 110−130 m/s, miközben az égési sebesség acetilén-oxigén gázkeveréknél 13,5 m/s. A gázkiáramlási sebesség </w:t>
      </w:r>
      <w:r>
        <w:rPr>
          <w:color w:val="000000"/>
          <w:sz w:val="24"/>
          <w:szCs w:val="24"/>
        </w:rPr>
        <w:lastRenderedPageBreak/>
        <w:t xml:space="preserve">a keverőszár cseréjével szabályozható anélkül, hogy az acetilén-oxigén arányát változtatnák. Ha a gázok égőfejből való kiáramlási sebessége túl nagy (túl sok acetilén és oxigén), akkor a láng „elrepül”, ha pedig túl nagy, akkor a láng visszajuthat a keverőszárba (visszaégés). A keverőszár rézből készül, hogy jól vezesse a hőt, gyorsan </w:t>
      </w:r>
      <w:proofErr w:type="spellStart"/>
      <w:r>
        <w:rPr>
          <w:color w:val="000000"/>
          <w:sz w:val="24"/>
          <w:szCs w:val="24"/>
        </w:rPr>
        <w:t>lehűljön</w:t>
      </w:r>
      <w:proofErr w:type="spellEnd"/>
      <w:r>
        <w:rPr>
          <w:color w:val="000000"/>
          <w:sz w:val="24"/>
          <w:szCs w:val="24"/>
        </w:rPr>
        <w:t>, és ne melegítse fel a benne áramló gázkeveréket a gyulladási hőmérsékletre (acetilén –levegő keverék esetében 335</w:t>
      </w:r>
      <w:r>
        <w:rPr>
          <w:color w:val="000000"/>
          <w:sz w:val="24"/>
          <w:szCs w:val="24"/>
          <w:vertAlign w:val="superscript"/>
        </w:rPr>
        <w:t>o</w:t>
      </w:r>
      <w:r>
        <w:rPr>
          <w:color w:val="000000"/>
          <w:sz w:val="24"/>
          <w:szCs w:val="24"/>
        </w:rPr>
        <w:t>C). A keverőszár azért készülhet vörösrézből, mivel abban nem acetilén, hanem acetilén-oxigén gázkeverék áramlik.</w:t>
      </w:r>
    </w:p>
    <w:p w14:paraId="58E0E207"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cserélhető keverőszárakat különböző méretben gyártják és számozással látják el (1−8). </w:t>
      </w:r>
    </w:p>
    <w:p w14:paraId="464C0D5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Ha a keverőszár furata eltömődött, akkor azt a furatnak megfelelő átmérőjű (0,5-2,4 mm) lágy tűvel kell tisztítani, ugyanis a szennyeződés a lángmagot szabálytalanná teszi, a láng pontos beállítását nehezíti.</w:t>
      </w:r>
    </w:p>
    <w:p w14:paraId="6EA8CAE6" w14:textId="77777777" w:rsidR="00FF446C" w:rsidRDefault="00FF446C">
      <w:pPr>
        <w:pBdr>
          <w:top w:val="nil"/>
          <w:left w:val="nil"/>
          <w:bottom w:val="nil"/>
          <w:right w:val="nil"/>
          <w:between w:val="nil"/>
        </w:pBdr>
        <w:spacing w:line="360" w:lineRule="auto"/>
        <w:jc w:val="both"/>
        <w:rPr>
          <w:color w:val="000000"/>
          <w:sz w:val="24"/>
          <w:szCs w:val="24"/>
        </w:rPr>
      </w:pPr>
    </w:p>
    <w:p w14:paraId="5C7CC2E7"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1.4.4. Biztonsági eszközök</w:t>
      </w:r>
    </w:p>
    <w:p w14:paraId="394E00BE"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hegesztőpisztoly helytelen használata vagy nem megfelelő karbantartása esetén a láng a pisztolytól a palackig visszajuthat, minek következtében eléghet a nyomáscsökkentő vagy a nyomásmérő, megrepedhet a gumiömlő, megsérülhet a pisztoly vagy felrobbanhat a gázpalack. </w:t>
      </w:r>
    </w:p>
    <w:p w14:paraId="007F574A"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gázhegesztő készülékek használatakor gyakran előforduló üzemzavarokat, azok felismerését, okát és megszüntetésének lehetőségeit az </w:t>
      </w:r>
      <w:r>
        <w:rPr>
          <w:b/>
          <w:color w:val="000000"/>
          <w:sz w:val="24"/>
          <w:szCs w:val="24"/>
        </w:rPr>
        <w:t>1.2. táblázat</w:t>
      </w:r>
      <w:r>
        <w:rPr>
          <w:color w:val="000000"/>
          <w:sz w:val="24"/>
          <w:szCs w:val="24"/>
        </w:rPr>
        <w:t xml:space="preserve"> foglalja össze.</w:t>
      </w:r>
    </w:p>
    <w:p w14:paraId="30445254" w14:textId="77777777" w:rsidR="00FF446C" w:rsidRDefault="00FF446C">
      <w:pPr>
        <w:pBdr>
          <w:top w:val="nil"/>
          <w:left w:val="nil"/>
          <w:bottom w:val="nil"/>
          <w:right w:val="nil"/>
          <w:between w:val="nil"/>
        </w:pBdr>
        <w:spacing w:line="360" w:lineRule="auto"/>
        <w:jc w:val="both"/>
        <w:rPr>
          <w:color w:val="000000"/>
          <w:sz w:val="24"/>
          <w:szCs w:val="24"/>
        </w:rPr>
      </w:pPr>
    </w:p>
    <w:p w14:paraId="48172CF2" w14:textId="77777777" w:rsidR="00FF446C" w:rsidRDefault="00FF446C">
      <w:pPr>
        <w:pBdr>
          <w:top w:val="nil"/>
          <w:left w:val="nil"/>
          <w:bottom w:val="nil"/>
          <w:right w:val="nil"/>
          <w:between w:val="nil"/>
        </w:pBdr>
        <w:spacing w:line="360" w:lineRule="auto"/>
        <w:jc w:val="both"/>
        <w:rPr>
          <w:color w:val="000000"/>
          <w:sz w:val="24"/>
          <w:szCs w:val="24"/>
        </w:rPr>
      </w:pPr>
    </w:p>
    <w:tbl>
      <w:tblPr>
        <w:tblStyle w:val="a2"/>
        <w:tblW w:w="9180" w:type="dxa"/>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53"/>
        <w:gridCol w:w="2410"/>
        <w:gridCol w:w="2215"/>
        <w:gridCol w:w="2602"/>
      </w:tblGrid>
      <w:tr w:rsidR="00FF446C" w14:paraId="1217513D" w14:textId="77777777">
        <w:tc>
          <w:tcPr>
            <w:tcW w:w="9180" w:type="dxa"/>
            <w:gridSpan w:val="4"/>
            <w:tcBorders>
              <w:top w:val="single" w:sz="4" w:space="0" w:color="000000"/>
              <w:left w:val="single" w:sz="4" w:space="0" w:color="000000"/>
              <w:bottom w:val="single" w:sz="4" w:space="0" w:color="000000"/>
              <w:right w:val="single" w:sz="4" w:space="0" w:color="000000"/>
            </w:tcBorders>
            <w:shd w:val="clear" w:color="auto" w:fill="C0C0C0"/>
          </w:tcPr>
          <w:p w14:paraId="3C240962" w14:textId="77777777" w:rsidR="00FF446C" w:rsidRDefault="00FF446C">
            <w:pPr>
              <w:pBdr>
                <w:top w:val="nil"/>
                <w:left w:val="nil"/>
                <w:bottom w:val="nil"/>
                <w:right w:val="nil"/>
                <w:between w:val="nil"/>
              </w:pBdr>
              <w:ind w:right="102"/>
              <w:jc w:val="center"/>
              <w:rPr>
                <w:color w:val="000000"/>
                <w:sz w:val="22"/>
                <w:szCs w:val="22"/>
              </w:rPr>
            </w:pPr>
          </w:p>
          <w:p w14:paraId="4D88BF14" w14:textId="77777777" w:rsidR="00FF446C" w:rsidRDefault="00000000">
            <w:pPr>
              <w:pBdr>
                <w:top w:val="nil"/>
                <w:left w:val="nil"/>
                <w:bottom w:val="nil"/>
                <w:right w:val="nil"/>
                <w:between w:val="nil"/>
              </w:pBdr>
              <w:ind w:right="102"/>
              <w:jc w:val="center"/>
              <w:rPr>
                <w:color w:val="000000"/>
                <w:sz w:val="22"/>
                <w:szCs w:val="22"/>
              </w:rPr>
            </w:pPr>
            <w:r>
              <w:rPr>
                <w:b/>
                <w:color w:val="000000"/>
                <w:sz w:val="22"/>
                <w:szCs w:val="22"/>
              </w:rPr>
              <w:t>Az üzemzavar</w:t>
            </w:r>
          </w:p>
        </w:tc>
      </w:tr>
      <w:tr w:rsidR="00FF446C" w14:paraId="2302219E" w14:textId="77777777">
        <w:tc>
          <w:tcPr>
            <w:tcW w:w="1953" w:type="dxa"/>
            <w:tcBorders>
              <w:top w:val="single" w:sz="4" w:space="0" w:color="000000"/>
              <w:left w:val="single" w:sz="4" w:space="0" w:color="000000"/>
              <w:bottom w:val="single" w:sz="4" w:space="0" w:color="000000"/>
              <w:right w:val="single" w:sz="4" w:space="0" w:color="000000"/>
            </w:tcBorders>
            <w:shd w:val="clear" w:color="auto" w:fill="C0C0C0"/>
          </w:tcPr>
          <w:p w14:paraId="23944503" w14:textId="77777777" w:rsidR="00FF446C" w:rsidRDefault="00000000">
            <w:pPr>
              <w:pBdr>
                <w:top w:val="nil"/>
                <w:left w:val="nil"/>
                <w:bottom w:val="nil"/>
                <w:right w:val="nil"/>
                <w:between w:val="nil"/>
              </w:pBdr>
              <w:ind w:right="102"/>
              <w:jc w:val="center"/>
              <w:rPr>
                <w:color w:val="000000"/>
                <w:sz w:val="22"/>
                <w:szCs w:val="22"/>
              </w:rPr>
            </w:pPr>
            <w:r>
              <w:rPr>
                <w:b/>
                <w:color w:val="000000"/>
                <w:sz w:val="22"/>
                <w:szCs w:val="22"/>
              </w:rPr>
              <w:t>jellege</w:t>
            </w:r>
          </w:p>
        </w:tc>
        <w:tc>
          <w:tcPr>
            <w:tcW w:w="2410" w:type="dxa"/>
            <w:tcBorders>
              <w:top w:val="single" w:sz="4" w:space="0" w:color="000000"/>
              <w:left w:val="single" w:sz="4" w:space="0" w:color="000000"/>
              <w:bottom w:val="single" w:sz="4" w:space="0" w:color="000000"/>
              <w:right w:val="single" w:sz="4" w:space="0" w:color="000000"/>
            </w:tcBorders>
            <w:shd w:val="clear" w:color="auto" w:fill="C0C0C0"/>
          </w:tcPr>
          <w:p w14:paraId="0A28523E" w14:textId="77777777" w:rsidR="00FF446C" w:rsidRDefault="00000000">
            <w:pPr>
              <w:pBdr>
                <w:top w:val="nil"/>
                <w:left w:val="nil"/>
                <w:bottom w:val="nil"/>
                <w:right w:val="nil"/>
                <w:between w:val="nil"/>
              </w:pBdr>
              <w:ind w:right="102"/>
              <w:jc w:val="center"/>
              <w:rPr>
                <w:color w:val="000000"/>
                <w:sz w:val="22"/>
                <w:szCs w:val="22"/>
              </w:rPr>
            </w:pPr>
            <w:r>
              <w:rPr>
                <w:b/>
                <w:color w:val="000000"/>
                <w:sz w:val="22"/>
                <w:szCs w:val="22"/>
              </w:rPr>
              <w:t>felismerése</w:t>
            </w:r>
          </w:p>
        </w:tc>
        <w:tc>
          <w:tcPr>
            <w:tcW w:w="2215" w:type="dxa"/>
            <w:tcBorders>
              <w:top w:val="single" w:sz="4" w:space="0" w:color="000000"/>
              <w:left w:val="single" w:sz="4" w:space="0" w:color="000000"/>
              <w:bottom w:val="single" w:sz="4" w:space="0" w:color="000000"/>
              <w:right w:val="single" w:sz="4" w:space="0" w:color="000000"/>
            </w:tcBorders>
            <w:shd w:val="clear" w:color="auto" w:fill="C0C0C0"/>
          </w:tcPr>
          <w:p w14:paraId="47E7D94F" w14:textId="77777777" w:rsidR="00FF446C" w:rsidRDefault="00000000">
            <w:pPr>
              <w:pBdr>
                <w:top w:val="nil"/>
                <w:left w:val="nil"/>
                <w:bottom w:val="nil"/>
                <w:right w:val="nil"/>
                <w:between w:val="nil"/>
              </w:pBdr>
              <w:ind w:right="102"/>
              <w:jc w:val="center"/>
              <w:rPr>
                <w:color w:val="000000"/>
                <w:sz w:val="22"/>
                <w:szCs w:val="22"/>
              </w:rPr>
            </w:pPr>
            <w:r>
              <w:rPr>
                <w:b/>
                <w:color w:val="000000"/>
                <w:sz w:val="22"/>
                <w:szCs w:val="22"/>
              </w:rPr>
              <w:t>oka</w:t>
            </w:r>
          </w:p>
        </w:tc>
        <w:tc>
          <w:tcPr>
            <w:tcW w:w="2602" w:type="dxa"/>
            <w:tcBorders>
              <w:top w:val="single" w:sz="4" w:space="0" w:color="000000"/>
              <w:left w:val="single" w:sz="4" w:space="0" w:color="000000"/>
              <w:bottom w:val="single" w:sz="4" w:space="0" w:color="000000"/>
              <w:right w:val="single" w:sz="4" w:space="0" w:color="000000"/>
            </w:tcBorders>
            <w:shd w:val="clear" w:color="auto" w:fill="C0C0C0"/>
          </w:tcPr>
          <w:p w14:paraId="24887BCD" w14:textId="77777777" w:rsidR="00FF446C" w:rsidRDefault="00000000">
            <w:pPr>
              <w:pBdr>
                <w:top w:val="nil"/>
                <w:left w:val="nil"/>
                <w:bottom w:val="nil"/>
                <w:right w:val="nil"/>
                <w:between w:val="nil"/>
              </w:pBdr>
              <w:ind w:right="102"/>
              <w:jc w:val="center"/>
              <w:rPr>
                <w:color w:val="000000"/>
                <w:sz w:val="22"/>
                <w:szCs w:val="22"/>
              </w:rPr>
            </w:pPr>
            <w:r>
              <w:rPr>
                <w:b/>
                <w:color w:val="000000"/>
                <w:sz w:val="22"/>
                <w:szCs w:val="22"/>
              </w:rPr>
              <w:t>megszüntetése</w:t>
            </w:r>
          </w:p>
        </w:tc>
      </w:tr>
      <w:tr w:rsidR="00FF446C" w14:paraId="01D09EA6" w14:textId="77777777">
        <w:tc>
          <w:tcPr>
            <w:tcW w:w="1953" w:type="dxa"/>
            <w:tcBorders>
              <w:top w:val="single" w:sz="4" w:space="0" w:color="000000"/>
              <w:left w:val="single" w:sz="4" w:space="0" w:color="000000"/>
              <w:bottom w:val="single" w:sz="4" w:space="0" w:color="000000"/>
              <w:right w:val="single" w:sz="4" w:space="0" w:color="000000"/>
            </w:tcBorders>
          </w:tcPr>
          <w:p w14:paraId="23D08271" w14:textId="77777777" w:rsidR="00FF446C" w:rsidRDefault="00000000">
            <w:pPr>
              <w:pBdr>
                <w:top w:val="nil"/>
                <w:left w:val="nil"/>
                <w:bottom w:val="nil"/>
                <w:right w:val="nil"/>
                <w:between w:val="nil"/>
              </w:pBdr>
              <w:ind w:right="102"/>
              <w:jc w:val="both"/>
              <w:rPr>
                <w:color w:val="000000"/>
                <w:sz w:val="22"/>
                <w:szCs w:val="22"/>
              </w:rPr>
            </w:pPr>
            <w:r>
              <w:rPr>
                <w:color w:val="000000"/>
                <w:sz w:val="22"/>
                <w:szCs w:val="22"/>
              </w:rPr>
              <w:t>Visszavágás</w:t>
            </w:r>
          </w:p>
        </w:tc>
        <w:tc>
          <w:tcPr>
            <w:tcW w:w="2410" w:type="dxa"/>
            <w:tcBorders>
              <w:top w:val="single" w:sz="4" w:space="0" w:color="000000"/>
              <w:left w:val="single" w:sz="4" w:space="0" w:color="000000"/>
              <w:bottom w:val="single" w:sz="4" w:space="0" w:color="000000"/>
              <w:right w:val="single" w:sz="4" w:space="0" w:color="000000"/>
            </w:tcBorders>
          </w:tcPr>
          <w:p w14:paraId="1128ECF0" w14:textId="77777777" w:rsidR="00FF446C" w:rsidRDefault="00000000">
            <w:pPr>
              <w:pBdr>
                <w:top w:val="nil"/>
                <w:left w:val="nil"/>
                <w:bottom w:val="nil"/>
                <w:right w:val="nil"/>
                <w:between w:val="nil"/>
              </w:pBdr>
              <w:ind w:right="102"/>
              <w:rPr>
                <w:color w:val="000000"/>
                <w:sz w:val="22"/>
                <w:szCs w:val="22"/>
              </w:rPr>
            </w:pPr>
            <w:r>
              <w:rPr>
                <w:color w:val="000000"/>
                <w:sz w:val="22"/>
                <w:szCs w:val="22"/>
              </w:rPr>
              <w:t>A gázkeverék robbanásszerű (gyors) visszaégése durrogó hang kíséretében</w:t>
            </w:r>
          </w:p>
        </w:tc>
        <w:tc>
          <w:tcPr>
            <w:tcW w:w="2215" w:type="dxa"/>
            <w:tcBorders>
              <w:top w:val="single" w:sz="4" w:space="0" w:color="000000"/>
              <w:left w:val="single" w:sz="4" w:space="0" w:color="000000"/>
              <w:bottom w:val="single" w:sz="4" w:space="0" w:color="000000"/>
              <w:right w:val="single" w:sz="4" w:space="0" w:color="000000"/>
            </w:tcBorders>
          </w:tcPr>
          <w:p w14:paraId="6A167C64" w14:textId="77777777" w:rsidR="00FF446C" w:rsidRDefault="00000000">
            <w:pPr>
              <w:pBdr>
                <w:top w:val="nil"/>
                <w:left w:val="nil"/>
                <w:bottom w:val="nil"/>
                <w:right w:val="nil"/>
                <w:between w:val="nil"/>
              </w:pBdr>
              <w:ind w:right="102"/>
              <w:jc w:val="both"/>
              <w:rPr>
                <w:color w:val="000000"/>
                <w:sz w:val="22"/>
                <w:szCs w:val="22"/>
              </w:rPr>
            </w:pPr>
            <w:r>
              <w:rPr>
                <w:color w:val="000000"/>
                <w:sz w:val="22"/>
                <w:szCs w:val="22"/>
              </w:rPr>
              <w:t>A keverőszár túlzott felhevülése, vagy kilazulása</w:t>
            </w:r>
          </w:p>
        </w:tc>
        <w:tc>
          <w:tcPr>
            <w:tcW w:w="2602" w:type="dxa"/>
            <w:tcBorders>
              <w:top w:val="single" w:sz="4" w:space="0" w:color="000000"/>
              <w:left w:val="single" w:sz="4" w:space="0" w:color="000000"/>
              <w:bottom w:val="single" w:sz="4" w:space="0" w:color="000000"/>
              <w:right w:val="single" w:sz="4" w:space="0" w:color="000000"/>
            </w:tcBorders>
          </w:tcPr>
          <w:p w14:paraId="7BAEF3EC" w14:textId="77777777" w:rsidR="00FF446C" w:rsidRDefault="00000000">
            <w:pPr>
              <w:pBdr>
                <w:top w:val="nil"/>
                <w:left w:val="nil"/>
                <w:bottom w:val="nil"/>
                <w:right w:val="nil"/>
                <w:between w:val="nil"/>
              </w:pBdr>
              <w:ind w:right="102"/>
              <w:jc w:val="both"/>
              <w:rPr>
                <w:color w:val="000000"/>
                <w:sz w:val="22"/>
                <w:szCs w:val="22"/>
              </w:rPr>
            </w:pPr>
            <w:r>
              <w:rPr>
                <w:color w:val="000000"/>
                <w:sz w:val="22"/>
                <w:szCs w:val="22"/>
              </w:rPr>
              <w:t>A pisztolyon lévő mindkét szelepet el kell zárni és a pisztolyt vízben le kell hűteni</w:t>
            </w:r>
          </w:p>
        </w:tc>
      </w:tr>
      <w:tr w:rsidR="00FF446C" w14:paraId="5348C6EE" w14:textId="77777777">
        <w:tc>
          <w:tcPr>
            <w:tcW w:w="1953" w:type="dxa"/>
            <w:tcBorders>
              <w:top w:val="single" w:sz="4" w:space="0" w:color="000000"/>
              <w:left w:val="single" w:sz="4" w:space="0" w:color="000000"/>
              <w:bottom w:val="single" w:sz="4" w:space="0" w:color="000000"/>
              <w:right w:val="single" w:sz="4" w:space="0" w:color="000000"/>
            </w:tcBorders>
          </w:tcPr>
          <w:p w14:paraId="3B62E7CC" w14:textId="77777777" w:rsidR="00FF446C" w:rsidRDefault="00000000">
            <w:pPr>
              <w:pBdr>
                <w:top w:val="nil"/>
                <w:left w:val="nil"/>
                <w:bottom w:val="nil"/>
                <w:right w:val="nil"/>
                <w:between w:val="nil"/>
              </w:pBdr>
              <w:ind w:right="102"/>
              <w:jc w:val="both"/>
              <w:rPr>
                <w:color w:val="000000"/>
                <w:sz w:val="22"/>
                <w:szCs w:val="22"/>
              </w:rPr>
            </w:pPr>
            <w:r>
              <w:rPr>
                <w:color w:val="000000"/>
                <w:sz w:val="22"/>
                <w:szCs w:val="22"/>
              </w:rPr>
              <w:t>Visszaégés</w:t>
            </w:r>
          </w:p>
        </w:tc>
        <w:tc>
          <w:tcPr>
            <w:tcW w:w="2410" w:type="dxa"/>
            <w:tcBorders>
              <w:top w:val="single" w:sz="4" w:space="0" w:color="000000"/>
              <w:left w:val="single" w:sz="4" w:space="0" w:color="000000"/>
              <w:bottom w:val="single" w:sz="4" w:space="0" w:color="000000"/>
              <w:right w:val="single" w:sz="4" w:space="0" w:color="000000"/>
            </w:tcBorders>
          </w:tcPr>
          <w:p w14:paraId="5C635E5E" w14:textId="77777777" w:rsidR="00FF446C" w:rsidRDefault="00000000">
            <w:pPr>
              <w:pBdr>
                <w:top w:val="nil"/>
                <w:left w:val="nil"/>
                <w:bottom w:val="nil"/>
                <w:right w:val="nil"/>
                <w:between w:val="nil"/>
              </w:pBdr>
              <w:ind w:right="102"/>
              <w:rPr>
                <w:color w:val="000000"/>
                <w:sz w:val="22"/>
                <w:szCs w:val="22"/>
              </w:rPr>
            </w:pPr>
            <w:r>
              <w:rPr>
                <w:color w:val="000000"/>
                <w:sz w:val="22"/>
                <w:szCs w:val="22"/>
              </w:rPr>
              <w:t>A láng hirtelen visszahúzódik az égőfejbe, és sípoló hang kíséretében belül ég</w:t>
            </w:r>
          </w:p>
        </w:tc>
        <w:tc>
          <w:tcPr>
            <w:tcW w:w="2215" w:type="dxa"/>
            <w:tcBorders>
              <w:top w:val="single" w:sz="4" w:space="0" w:color="000000"/>
              <w:left w:val="single" w:sz="4" w:space="0" w:color="000000"/>
              <w:bottom w:val="single" w:sz="4" w:space="0" w:color="000000"/>
              <w:right w:val="single" w:sz="4" w:space="0" w:color="000000"/>
            </w:tcBorders>
          </w:tcPr>
          <w:p w14:paraId="6B282426" w14:textId="77777777" w:rsidR="00FF446C" w:rsidRDefault="00000000">
            <w:pPr>
              <w:pBdr>
                <w:top w:val="nil"/>
                <w:left w:val="nil"/>
                <w:bottom w:val="nil"/>
                <w:right w:val="nil"/>
                <w:between w:val="nil"/>
              </w:pBdr>
              <w:ind w:right="102"/>
              <w:rPr>
                <w:color w:val="000000"/>
                <w:sz w:val="22"/>
                <w:szCs w:val="22"/>
              </w:rPr>
            </w:pPr>
            <w:r>
              <w:rPr>
                <w:color w:val="000000"/>
                <w:sz w:val="22"/>
                <w:szCs w:val="22"/>
              </w:rPr>
              <w:t>A gázkeverék kiáramlási sebessége kisebb az égési sebességénél</w:t>
            </w:r>
          </w:p>
        </w:tc>
        <w:tc>
          <w:tcPr>
            <w:tcW w:w="2602" w:type="dxa"/>
            <w:tcBorders>
              <w:top w:val="single" w:sz="4" w:space="0" w:color="000000"/>
              <w:left w:val="single" w:sz="4" w:space="0" w:color="000000"/>
              <w:bottom w:val="single" w:sz="4" w:space="0" w:color="000000"/>
              <w:right w:val="single" w:sz="4" w:space="0" w:color="000000"/>
            </w:tcBorders>
          </w:tcPr>
          <w:p w14:paraId="7DFFA423" w14:textId="77777777" w:rsidR="00FF446C" w:rsidRDefault="00000000">
            <w:pPr>
              <w:pBdr>
                <w:top w:val="nil"/>
                <w:left w:val="nil"/>
                <w:bottom w:val="nil"/>
                <w:right w:val="nil"/>
                <w:between w:val="nil"/>
              </w:pBdr>
              <w:ind w:right="102"/>
              <w:rPr>
                <w:color w:val="000000"/>
                <w:sz w:val="22"/>
                <w:szCs w:val="22"/>
              </w:rPr>
            </w:pPr>
            <w:r>
              <w:rPr>
                <w:color w:val="000000"/>
                <w:sz w:val="22"/>
                <w:szCs w:val="22"/>
              </w:rPr>
              <w:t>Növelni kell a gázkeverék mennyiségét, melynek eredményeképpen nő a kiáramlási sebesség</w:t>
            </w:r>
          </w:p>
        </w:tc>
      </w:tr>
      <w:tr w:rsidR="00FF446C" w14:paraId="2CD3BB64" w14:textId="77777777">
        <w:tc>
          <w:tcPr>
            <w:tcW w:w="1953" w:type="dxa"/>
            <w:tcBorders>
              <w:top w:val="single" w:sz="4" w:space="0" w:color="000000"/>
              <w:left w:val="single" w:sz="4" w:space="0" w:color="000000"/>
              <w:bottom w:val="single" w:sz="4" w:space="0" w:color="000000"/>
              <w:right w:val="single" w:sz="4" w:space="0" w:color="000000"/>
            </w:tcBorders>
          </w:tcPr>
          <w:p w14:paraId="2A0467D0" w14:textId="77777777" w:rsidR="00FF446C" w:rsidRDefault="00000000">
            <w:pPr>
              <w:pBdr>
                <w:top w:val="nil"/>
                <w:left w:val="nil"/>
                <w:bottom w:val="nil"/>
                <w:right w:val="nil"/>
                <w:between w:val="nil"/>
              </w:pBdr>
              <w:ind w:right="102"/>
              <w:jc w:val="both"/>
              <w:rPr>
                <w:color w:val="000000"/>
                <w:sz w:val="22"/>
                <w:szCs w:val="22"/>
              </w:rPr>
            </w:pPr>
            <w:proofErr w:type="spellStart"/>
            <w:r>
              <w:rPr>
                <w:color w:val="000000"/>
                <w:sz w:val="22"/>
                <w:szCs w:val="22"/>
              </w:rPr>
              <w:t>Lángvisszacsapás</w:t>
            </w:r>
            <w:proofErr w:type="spellEnd"/>
          </w:p>
        </w:tc>
        <w:tc>
          <w:tcPr>
            <w:tcW w:w="2410" w:type="dxa"/>
            <w:tcBorders>
              <w:top w:val="single" w:sz="4" w:space="0" w:color="000000"/>
              <w:left w:val="single" w:sz="4" w:space="0" w:color="000000"/>
              <w:bottom w:val="single" w:sz="4" w:space="0" w:color="000000"/>
              <w:right w:val="single" w:sz="4" w:space="0" w:color="000000"/>
            </w:tcBorders>
          </w:tcPr>
          <w:p w14:paraId="060F57C1" w14:textId="77777777" w:rsidR="00FF446C" w:rsidRDefault="00000000">
            <w:pPr>
              <w:pBdr>
                <w:top w:val="nil"/>
                <w:left w:val="nil"/>
                <w:bottom w:val="nil"/>
                <w:right w:val="nil"/>
                <w:between w:val="nil"/>
              </w:pBdr>
              <w:ind w:right="102"/>
              <w:rPr>
                <w:color w:val="000000"/>
                <w:sz w:val="22"/>
                <w:szCs w:val="22"/>
              </w:rPr>
            </w:pPr>
            <w:r>
              <w:rPr>
                <w:color w:val="000000"/>
                <w:sz w:val="22"/>
                <w:szCs w:val="22"/>
              </w:rPr>
              <w:t xml:space="preserve">A visszaégés átterjed az injektorra, beáramlik a kisebb nyomású gázvezetékbe. A jelenséget robbanásszerű </w:t>
            </w:r>
            <w:r>
              <w:rPr>
                <w:color w:val="000000"/>
                <w:sz w:val="22"/>
                <w:szCs w:val="22"/>
              </w:rPr>
              <w:lastRenderedPageBreak/>
              <w:t>hanghatás, erős kormozás kíséri</w:t>
            </w:r>
          </w:p>
        </w:tc>
        <w:tc>
          <w:tcPr>
            <w:tcW w:w="2215" w:type="dxa"/>
            <w:tcBorders>
              <w:top w:val="single" w:sz="4" w:space="0" w:color="000000"/>
              <w:left w:val="single" w:sz="4" w:space="0" w:color="000000"/>
              <w:bottom w:val="single" w:sz="4" w:space="0" w:color="000000"/>
              <w:right w:val="single" w:sz="4" w:space="0" w:color="000000"/>
            </w:tcBorders>
          </w:tcPr>
          <w:p w14:paraId="15A63BA4" w14:textId="77777777" w:rsidR="00FF446C" w:rsidRDefault="00000000">
            <w:pPr>
              <w:pBdr>
                <w:top w:val="nil"/>
                <w:left w:val="nil"/>
                <w:bottom w:val="nil"/>
                <w:right w:val="nil"/>
                <w:between w:val="nil"/>
              </w:pBdr>
              <w:ind w:right="102"/>
              <w:rPr>
                <w:color w:val="000000"/>
                <w:sz w:val="22"/>
                <w:szCs w:val="22"/>
              </w:rPr>
            </w:pPr>
            <w:r>
              <w:rPr>
                <w:color w:val="000000"/>
                <w:sz w:val="22"/>
                <w:szCs w:val="22"/>
              </w:rPr>
              <w:lastRenderedPageBreak/>
              <w:t>A gázkeverék kiáramlási sebességének hirtelen csökkenése, különösen nagyobb keverőszár esetén</w:t>
            </w:r>
          </w:p>
        </w:tc>
        <w:tc>
          <w:tcPr>
            <w:tcW w:w="2602" w:type="dxa"/>
            <w:tcBorders>
              <w:top w:val="single" w:sz="4" w:space="0" w:color="000000"/>
              <w:left w:val="single" w:sz="4" w:space="0" w:color="000000"/>
              <w:bottom w:val="single" w:sz="4" w:space="0" w:color="000000"/>
              <w:right w:val="single" w:sz="4" w:space="0" w:color="000000"/>
            </w:tcBorders>
          </w:tcPr>
          <w:p w14:paraId="254AC2B8" w14:textId="77777777" w:rsidR="00FF446C" w:rsidRDefault="00000000">
            <w:pPr>
              <w:pBdr>
                <w:top w:val="nil"/>
                <w:left w:val="nil"/>
                <w:bottom w:val="nil"/>
                <w:right w:val="nil"/>
                <w:between w:val="nil"/>
              </w:pBdr>
              <w:ind w:right="102"/>
              <w:rPr>
                <w:color w:val="000000"/>
                <w:sz w:val="22"/>
                <w:szCs w:val="22"/>
              </w:rPr>
            </w:pPr>
            <w:r>
              <w:rPr>
                <w:color w:val="000000"/>
                <w:sz w:val="22"/>
                <w:szCs w:val="22"/>
              </w:rPr>
              <w:t>Mindkét palackszelepet azonnal el kell zárni.</w:t>
            </w:r>
          </w:p>
          <w:p w14:paraId="401CD2E7" w14:textId="77777777" w:rsidR="00FF446C" w:rsidRDefault="00000000">
            <w:pPr>
              <w:pBdr>
                <w:top w:val="nil"/>
                <w:left w:val="nil"/>
                <w:bottom w:val="nil"/>
                <w:right w:val="nil"/>
                <w:between w:val="nil"/>
              </w:pBdr>
              <w:ind w:right="102"/>
              <w:rPr>
                <w:color w:val="000000"/>
                <w:sz w:val="22"/>
                <w:szCs w:val="22"/>
              </w:rPr>
            </w:pPr>
            <w:r>
              <w:rPr>
                <w:color w:val="000000"/>
                <w:sz w:val="22"/>
                <w:szCs w:val="22"/>
              </w:rPr>
              <w:t>Az acetilénpalack nyomáscsökkentőjét le kell szerelni és a palackot ellenőrizni kell.</w:t>
            </w:r>
          </w:p>
        </w:tc>
      </w:tr>
      <w:tr w:rsidR="00FF446C" w14:paraId="4998968F" w14:textId="77777777">
        <w:tc>
          <w:tcPr>
            <w:tcW w:w="1953" w:type="dxa"/>
            <w:tcBorders>
              <w:top w:val="single" w:sz="4" w:space="0" w:color="000000"/>
              <w:left w:val="single" w:sz="4" w:space="0" w:color="000000"/>
              <w:bottom w:val="single" w:sz="4" w:space="0" w:color="000000"/>
              <w:right w:val="single" w:sz="4" w:space="0" w:color="000000"/>
            </w:tcBorders>
          </w:tcPr>
          <w:p w14:paraId="51C8AC24" w14:textId="77777777" w:rsidR="00FF446C" w:rsidRDefault="00000000">
            <w:pPr>
              <w:pBdr>
                <w:top w:val="nil"/>
                <w:left w:val="nil"/>
                <w:bottom w:val="nil"/>
                <w:right w:val="nil"/>
                <w:between w:val="nil"/>
              </w:pBdr>
              <w:ind w:right="102"/>
              <w:jc w:val="both"/>
              <w:rPr>
                <w:color w:val="000000"/>
                <w:sz w:val="22"/>
                <w:szCs w:val="22"/>
              </w:rPr>
            </w:pPr>
            <w:r>
              <w:rPr>
                <w:color w:val="000000"/>
                <w:sz w:val="22"/>
                <w:szCs w:val="22"/>
              </w:rPr>
              <w:t>Visszaáramlás</w:t>
            </w:r>
          </w:p>
        </w:tc>
        <w:tc>
          <w:tcPr>
            <w:tcW w:w="2410" w:type="dxa"/>
            <w:tcBorders>
              <w:top w:val="single" w:sz="4" w:space="0" w:color="000000"/>
              <w:left w:val="single" w:sz="4" w:space="0" w:color="000000"/>
              <w:bottom w:val="single" w:sz="4" w:space="0" w:color="000000"/>
              <w:right w:val="single" w:sz="4" w:space="0" w:color="000000"/>
            </w:tcBorders>
          </w:tcPr>
          <w:p w14:paraId="1A80BF7E" w14:textId="77777777" w:rsidR="00FF446C" w:rsidRDefault="00000000">
            <w:pPr>
              <w:pBdr>
                <w:top w:val="nil"/>
                <w:left w:val="nil"/>
                <w:bottom w:val="nil"/>
                <w:right w:val="nil"/>
                <w:between w:val="nil"/>
              </w:pBdr>
              <w:ind w:right="102"/>
              <w:rPr>
                <w:color w:val="000000"/>
                <w:sz w:val="22"/>
                <w:szCs w:val="22"/>
              </w:rPr>
            </w:pPr>
            <w:r>
              <w:rPr>
                <w:color w:val="000000"/>
                <w:sz w:val="22"/>
                <w:szCs w:val="22"/>
              </w:rPr>
              <w:t>A gázkeverék nagyobb nyomású gáza a kisebb nyomású gázvezetékbe áramlik</w:t>
            </w:r>
          </w:p>
        </w:tc>
        <w:tc>
          <w:tcPr>
            <w:tcW w:w="2215" w:type="dxa"/>
            <w:tcBorders>
              <w:top w:val="single" w:sz="4" w:space="0" w:color="000000"/>
              <w:left w:val="single" w:sz="4" w:space="0" w:color="000000"/>
              <w:bottom w:val="single" w:sz="4" w:space="0" w:color="000000"/>
              <w:right w:val="single" w:sz="4" w:space="0" w:color="000000"/>
            </w:tcBorders>
          </w:tcPr>
          <w:p w14:paraId="583EF327" w14:textId="77777777" w:rsidR="00FF446C" w:rsidRDefault="00000000">
            <w:pPr>
              <w:pBdr>
                <w:top w:val="nil"/>
                <w:left w:val="nil"/>
                <w:bottom w:val="nil"/>
                <w:right w:val="nil"/>
                <w:between w:val="nil"/>
              </w:pBdr>
              <w:ind w:right="102"/>
              <w:rPr>
                <w:color w:val="000000"/>
                <w:sz w:val="22"/>
                <w:szCs w:val="22"/>
              </w:rPr>
            </w:pPr>
            <w:r>
              <w:rPr>
                <w:color w:val="000000"/>
                <w:sz w:val="22"/>
                <w:szCs w:val="22"/>
              </w:rPr>
              <w:t>Szennyezett égőfej, mely részben vagy egészben lezárja az égőfej furatát, hibás tömítés</w:t>
            </w:r>
          </w:p>
        </w:tc>
        <w:tc>
          <w:tcPr>
            <w:tcW w:w="2602" w:type="dxa"/>
            <w:tcBorders>
              <w:top w:val="single" w:sz="4" w:space="0" w:color="000000"/>
              <w:left w:val="single" w:sz="4" w:space="0" w:color="000000"/>
              <w:bottom w:val="single" w:sz="4" w:space="0" w:color="000000"/>
              <w:right w:val="single" w:sz="4" w:space="0" w:color="000000"/>
            </w:tcBorders>
          </w:tcPr>
          <w:p w14:paraId="020309B8" w14:textId="77777777" w:rsidR="00FF446C" w:rsidRDefault="00000000">
            <w:pPr>
              <w:pBdr>
                <w:top w:val="nil"/>
                <w:left w:val="nil"/>
                <w:bottom w:val="nil"/>
                <w:right w:val="nil"/>
                <w:between w:val="nil"/>
              </w:pBdr>
              <w:ind w:right="102"/>
              <w:rPr>
                <w:color w:val="000000"/>
                <w:sz w:val="22"/>
                <w:szCs w:val="22"/>
              </w:rPr>
            </w:pPr>
            <w:r>
              <w:rPr>
                <w:color w:val="000000"/>
                <w:sz w:val="22"/>
                <w:szCs w:val="22"/>
              </w:rPr>
              <w:t>Az égőfej tisztítása az erre a célra rendszeresített dörzsárral, a tömítés ellenőrzése</w:t>
            </w:r>
          </w:p>
        </w:tc>
      </w:tr>
    </w:tbl>
    <w:p w14:paraId="7DD4C710" w14:textId="77777777" w:rsidR="00FF446C" w:rsidRDefault="00000000">
      <w:pPr>
        <w:pBdr>
          <w:top w:val="nil"/>
          <w:left w:val="nil"/>
          <w:bottom w:val="nil"/>
          <w:right w:val="nil"/>
          <w:between w:val="nil"/>
        </w:pBdr>
        <w:spacing w:line="360" w:lineRule="auto"/>
        <w:jc w:val="center"/>
        <w:rPr>
          <w:color w:val="000000"/>
          <w:sz w:val="24"/>
          <w:szCs w:val="24"/>
        </w:rPr>
      </w:pPr>
      <w:bookmarkStart w:id="0" w:name="bookmark=id.n9dk3dzhh5we" w:colFirst="0" w:colLast="0"/>
      <w:bookmarkEnd w:id="0"/>
      <w:r>
        <w:rPr>
          <w:b/>
          <w:color w:val="000000"/>
          <w:sz w:val="24"/>
          <w:szCs w:val="24"/>
        </w:rPr>
        <w:t xml:space="preserve">1.2. táblázat </w:t>
      </w:r>
      <w:r>
        <w:rPr>
          <w:color w:val="000000"/>
          <w:sz w:val="24"/>
          <w:szCs w:val="24"/>
        </w:rPr>
        <w:t>Hegesztési biztonsági eszközök</w:t>
      </w:r>
    </w:p>
    <w:p w14:paraId="66E59CDB" w14:textId="77777777" w:rsidR="00FF446C" w:rsidRDefault="00FF446C">
      <w:pPr>
        <w:pBdr>
          <w:top w:val="nil"/>
          <w:left w:val="nil"/>
          <w:bottom w:val="nil"/>
          <w:right w:val="nil"/>
          <w:between w:val="nil"/>
        </w:pBdr>
        <w:spacing w:line="360" w:lineRule="auto"/>
        <w:ind w:right="102"/>
        <w:jc w:val="center"/>
        <w:rPr>
          <w:color w:val="000000"/>
          <w:sz w:val="24"/>
          <w:szCs w:val="24"/>
        </w:rPr>
      </w:pPr>
    </w:p>
    <w:p w14:paraId="11BF7B11" w14:textId="77777777" w:rsidR="00FF446C" w:rsidRDefault="00000000">
      <w:pPr>
        <w:pBdr>
          <w:top w:val="nil"/>
          <w:left w:val="nil"/>
          <w:bottom w:val="nil"/>
          <w:right w:val="nil"/>
          <w:between w:val="nil"/>
        </w:pBdr>
        <w:spacing w:line="360" w:lineRule="auto"/>
        <w:ind w:right="102"/>
        <w:jc w:val="both"/>
        <w:rPr>
          <w:color w:val="000000"/>
          <w:sz w:val="24"/>
          <w:szCs w:val="24"/>
        </w:rPr>
      </w:pPr>
      <w:r>
        <w:rPr>
          <w:color w:val="000000"/>
          <w:sz w:val="24"/>
          <w:szCs w:val="24"/>
        </w:rPr>
        <w:t>Miután a táblázat szerinti üzemzavarok nem zárhatók ki teljesen, ezért a hegesztő-berendezéseket megfelelő biztonsági eszközökkel kell felszerelni a Hegesztési Biztonsági Szabályzat (</w:t>
      </w:r>
      <w:proofErr w:type="spellStart"/>
      <w:r>
        <w:rPr>
          <w:color w:val="000000"/>
          <w:sz w:val="24"/>
          <w:szCs w:val="24"/>
        </w:rPr>
        <w:t>HBSz</w:t>
      </w:r>
      <w:proofErr w:type="spellEnd"/>
      <w:r>
        <w:rPr>
          <w:color w:val="000000"/>
          <w:sz w:val="24"/>
          <w:szCs w:val="24"/>
        </w:rPr>
        <w:t>) szerint. A palackkötegre, palacktelepre és az egyedi palackokra külön előírások is érvényesek. Az acetilén palackköteg, ill. palacktelep minden egyes gázelvételi helyét fel kell szerelni olyan biztonsági eszközzel, ami megakadályozza</w:t>
      </w:r>
    </w:p>
    <w:p w14:paraId="79E0F82A" w14:textId="77777777" w:rsidR="00FF446C" w:rsidRDefault="00000000">
      <w:pPr>
        <w:numPr>
          <w:ilvl w:val="0"/>
          <w:numId w:val="8"/>
        </w:numPr>
        <w:pBdr>
          <w:top w:val="nil"/>
          <w:left w:val="nil"/>
          <w:bottom w:val="nil"/>
          <w:right w:val="nil"/>
          <w:between w:val="nil"/>
        </w:pBdr>
        <w:spacing w:line="360" w:lineRule="auto"/>
        <w:ind w:right="102"/>
        <w:jc w:val="both"/>
        <w:rPr>
          <w:color w:val="000000"/>
          <w:sz w:val="24"/>
          <w:szCs w:val="24"/>
        </w:rPr>
      </w:pPr>
      <w:r>
        <w:rPr>
          <w:color w:val="000000"/>
          <w:sz w:val="24"/>
          <w:szCs w:val="24"/>
        </w:rPr>
        <w:t>a láng visszajutását az égőfejből a gázvezetékbe,</w:t>
      </w:r>
    </w:p>
    <w:p w14:paraId="469D5DEA" w14:textId="77777777" w:rsidR="00FF446C" w:rsidRDefault="00000000">
      <w:pPr>
        <w:numPr>
          <w:ilvl w:val="0"/>
          <w:numId w:val="8"/>
        </w:numPr>
        <w:pBdr>
          <w:top w:val="nil"/>
          <w:left w:val="nil"/>
          <w:bottom w:val="nil"/>
          <w:right w:val="nil"/>
          <w:between w:val="nil"/>
        </w:pBdr>
        <w:spacing w:line="360" w:lineRule="auto"/>
        <w:ind w:right="102"/>
        <w:jc w:val="both"/>
        <w:rPr>
          <w:color w:val="000000"/>
          <w:sz w:val="24"/>
          <w:szCs w:val="24"/>
        </w:rPr>
      </w:pPr>
      <w:r>
        <w:rPr>
          <w:color w:val="000000"/>
          <w:sz w:val="24"/>
          <w:szCs w:val="24"/>
        </w:rPr>
        <w:t>az oxigén visszajutását az acetilén vezetékbe,</w:t>
      </w:r>
    </w:p>
    <w:p w14:paraId="1E28C130" w14:textId="77777777" w:rsidR="00FF446C" w:rsidRDefault="00000000">
      <w:pPr>
        <w:numPr>
          <w:ilvl w:val="0"/>
          <w:numId w:val="8"/>
        </w:numPr>
        <w:pBdr>
          <w:top w:val="nil"/>
          <w:left w:val="nil"/>
          <w:bottom w:val="nil"/>
          <w:right w:val="nil"/>
          <w:between w:val="nil"/>
        </w:pBdr>
        <w:spacing w:line="360" w:lineRule="auto"/>
        <w:ind w:right="102"/>
        <w:jc w:val="both"/>
        <w:rPr>
          <w:color w:val="000000"/>
          <w:sz w:val="24"/>
          <w:szCs w:val="24"/>
        </w:rPr>
      </w:pPr>
      <w:r>
        <w:rPr>
          <w:color w:val="000000"/>
          <w:sz w:val="24"/>
          <w:szCs w:val="24"/>
        </w:rPr>
        <w:t xml:space="preserve">az acetilén </w:t>
      </w:r>
      <w:proofErr w:type="spellStart"/>
      <w:r>
        <w:rPr>
          <w:color w:val="000000"/>
          <w:sz w:val="24"/>
          <w:szCs w:val="24"/>
        </w:rPr>
        <w:t>utánáramlását</w:t>
      </w:r>
      <w:proofErr w:type="spellEnd"/>
      <w:r>
        <w:rPr>
          <w:color w:val="000000"/>
          <w:sz w:val="24"/>
          <w:szCs w:val="24"/>
        </w:rPr>
        <w:t xml:space="preserve"> </w:t>
      </w:r>
      <w:proofErr w:type="spellStart"/>
      <w:r>
        <w:rPr>
          <w:color w:val="000000"/>
          <w:sz w:val="24"/>
          <w:szCs w:val="24"/>
        </w:rPr>
        <w:t>lángvisszacsapáskor</w:t>
      </w:r>
      <w:proofErr w:type="spellEnd"/>
      <w:r>
        <w:rPr>
          <w:color w:val="000000"/>
          <w:sz w:val="24"/>
          <w:szCs w:val="24"/>
        </w:rPr>
        <w:t>.</w:t>
      </w:r>
    </w:p>
    <w:p w14:paraId="1C88067D" w14:textId="77777777" w:rsidR="00FF446C" w:rsidRDefault="00000000">
      <w:pPr>
        <w:pBdr>
          <w:top w:val="nil"/>
          <w:left w:val="nil"/>
          <w:bottom w:val="nil"/>
          <w:right w:val="nil"/>
          <w:between w:val="nil"/>
        </w:pBdr>
        <w:spacing w:line="360" w:lineRule="auto"/>
        <w:ind w:right="102"/>
        <w:jc w:val="both"/>
        <w:rPr>
          <w:color w:val="000000"/>
          <w:sz w:val="24"/>
          <w:szCs w:val="24"/>
        </w:rPr>
      </w:pPr>
      <w:r>
        <w:rPr>
          <w:color w:val="000000"/>
          <w:sz w:val="24"/>
          <w:szCs w:val="24"/>
        </w:rPr>
        <w:t xml:space="preserve">A </w:t>
      </w:r>
      <w:r>
        <w:rPr>
          <w:i/>
          <w:color w:val="000000"/>
          <w:sz w:val="24"/>
          <w:szCs w:val="24"/>
        </w:rPr>
        <w:t>lángfogó</w:t>
      </w:r>
      <w:r>
        <w:rPr>
          <w:color w:val="000000"/>
          <w:sz w:val="24"/>
          <w:szCs w:val="24"/>
        </w:rPr>
        <w:t xml:space="preserve"> zsugorított, porózus fémszűrő (</w:t>
      </w:r>
      <w:proofErr w:type="spellStart"/>
      <w:r>
        <w:rPr>
          <w:color w:val="000000"/>
          <w:sz w:val="24"/>
          <w:szCs w:val="24"/>
        </w:rPr>
        <w:t>szinterfém</w:t>
      </w:r>
      <w:proofErr w:type="spellEnd"/>
      <w:r>
        <w:rPr>
          <w:color w:val="000000"/>
          <w:sz w:val="24"/>
          <w:szCs w:val="24"/>
        </w:rPr>
        <w:t xml:space="preserve">), ami megakadályozza a láng </w:t>
      </w:r>
      <w:proofErr w:type="spellStart"/>
      <w:r>
        <w:rPr>
          <w:color w:val="000000"/>
          <w:sz w:val="24"/>
          <w:szCs w:val="24"/>
        </w:rPr>
        <w:t>továbbterjedését</w:t>
      </w:r>
      <w:proofErr w:type="spellEnd"/>
      <w:r>
        <w:rPr>
          <w:color w:val="000000"/>
          <w:sz w:val="24"/>
          <w:szCs w:val="24"/>
        </w:rPr>
        <w:t xml:space="preserve"> az elhelyezése mögötti vezetékszakaszon (</w:t>
      </w:r>
      <w:r>
        <w:rPr>
          <w:b/>
          <w:color w:val="000000"/>
          <w:sz w:val="24"/>
          <w:szCs w:val="24"/>
        </w:rPr>
        <w:t>1.9 ábra</w:t>
      </w:r>
      <w:r>
        <w:rPr>
          <w:color w:val="000000"/>
          <w:sz w:val="24"/>
          <w:szCs w:val="24"/>
        </w:rPr>
        <w:t>).</w:t>
      </w:r>
    </w:p>
    <w:p w14:paraId="296D97CB" w14:textId="77777777" w:rsidR="00FF446C" w:rsidRDefault="00000000">
      <w:pPr>
        <w:pBdr>
          <w:top w:val="nil"/>
          <w:left w:val="nil"/>
          <w:bottom w:val="nil"/>
          <w:right w:val="nil"/>
          <w:between w:val="nil"/>
        </w:pBdr>
        <w:spacing w:line="360" w:lineRule="auto"/>
        <w:ind w:right="102"/>
        <w:jc w:val="center"/>
        <w:rPr>
          <w:color w:val="000000"/>
          <w:sz w:val="24"/>
          <w:szCs w:val="24"/>
        </w:rPr>
      </w:pPr>
      <w:r>
        <w:rPr>
          <w:noProof/>
          <w:color w:val="000000"/>
          <w:sz w:val="24"/>
          <w:szCs w:val="24"/>
        </w:rPr>
        <w:drawing>
          <wp:inline distT="0" distB="0" distL="114300" distR="114300" wp14:anchorId="1CF18714" wp14:editId="78D7D99D">
            <wp:extent cx="2237740" cy="1038860"/>
            <wp:effectExtent l="0" t="0" r="0" b="0"/>
            <wp:docPr id="125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6"/>
                    <a:srcRect/>
                    <a:stretch>
                      <a:fillRect/>
                    </a:stretch>
                  </pic:blipFill>
                  <pic:spPr>
                    <a:xfrm>
                      <a:off x="0" y="0"/>
                      <a:ext cx="2237740" cy="1038860"/>
                    </a:xfrm>
                    <a:prstGeom prst="rect">
                      <a:avLst/>
                    </a:prstGeom>
                    <a:ln/>
                  </pic:spPr>
                </pic:pic>
              </a:graphicData>
            </a:graphic>
          </wp:inline>
        </w:drawing>
      </w:r>
    </w:p>
    <w:p w14:paraId="6C650AEE" w14:textId="77777777" w:rsidR="00FF446C" w:rsidRDefault="00000000">
      <w:pPr>
        <w:pBdr>
          <w:top w:val="nil"/>
          <w:left w:val="nil"/>
          <w:bottom w:val="nil"/>
          <w:right w:val="nil"/>
          <w:between w:val="nil"/>
        </w:pBdr>
        <w:spacing w:line="360" w:lineRule="auto"/>
        <w:ind w:right="102"/>
        <w:jc w:val="both"/>
        <w:rPr>
          <w:color w:val="000000"/>
          <w:sz w:val="24"/>
          <w:szCs w:val="24"/>
        </w:rPr>
      </w:pPr>
      <w:r>
        <w:rPr>
          <w:color w:val="000000"/>
          <w:sz w:val="24"/>
          <w:szCs w:val="24"/>
        </w:rPr>
        <w:t xml:space="preserve">                                               </w:t>
      </w:r>
      <w:proofErr w:type="spellStart"/>
      <w:r>
        <w:rPr>
          <w:color w:val="000000"/>
          <w:sz w:val="24"/>
          <w:szCs w:val="24"/>
        </w:rPr>
        <w:t>szinterfém</w:t>
      </w:r>
      <w:proofErr w:type="spellEnd"/>
    </w:p>
    <w:p w14:paraId="7B613189" w14:textId="77777777" w:rsidR="00FF446C" w:rsidRDefault="00000000">
      <w:pPr>
        <w:pBdr>
          <w:top w:val="nil"/>
          <w:left w:val="nil"/>
          <w:bottom w:val="nil"/>
          <w:right w:val="nil"/>
          <w:between w:val="nil"/>
        </w:pBdr>
        <w:spacing w:line="360" w:lineRule="auto"/>
        <w:ind w:right="102"/>
        <w:jc w:val="center"/>
        <w:rPr>
          <w:color w:val="000000"/>
          <w:sz w:val="24"/>
          <w:szCs w:val="24"/>
        </w:rPr>
      </w:pPr>
      <w:r>
        <w:rPr>
          <w:b/>
          <w:color w:val="000000"/>
          <w:sz w:val="24"/>
          <w:szCs w:val="24"/>
        </w:rPr>
        <w:t xml:space="preserve">                   1.9. ábra </w:t>
      </w:r>
      <w:r>
        <w:rPr>
          <w:color w:val="000000"/>
          <w:sz w:val="24"/>
          <w:szCs w:val="24"/>
        </w:rPr>
        <w:t xml:space="preserve">Lángfogó      </w:t>
      </w:r>
    </w:p>
    <w:p w14:paraId="5AB65652" w14:textId="77777777" w:rsidR="00FF446C" w:rsidRDefault="00FF446C">
      <w:pPr>
        <w:pBdr>
          <w:top w:val="nil"/>
          <w:left w:val="nil"/>
          <w:bottom w:val="nil"/>
          <w:right w:val="nil"/>
          <w:between w:val="nil"/>
        </w:pBdr>
        <w:spacing w:line="360" w:lineRule="auto"/>
        <w:ind w:right="102"/>
        <w:jc w:val="center"/>
        <w:rPr>
          <w:color w:val="000000"/>
          <w:sz w:val="24"/>
          <w:szCs w:val="24"/>
        </w:rPr>
      </w:pPr>
    </w:p>
    <w:p w14:paraId="201A63E1" w14:textId="77777777" w:rsidR="00FF446C" w:rsidRDefault="00000000">
      <w:pPr>
        <w:pBdr>
          <w:top w:val="nil"/>
          <w:left w:val="nil"/>
          <w:bottom w:val="nil"/>
          <w:right w:val="nil"/>
          <w:between w:val="nil"/>
        </w:pBdr>
        <w:spacing w:line="360" w:lineRule="auto"/>
        <w:ind w:right="102"/>
        <w:jc w:val="center"/>
        <w:rPr>
          <w:color w:val="000000"/>
          <w:sz w:val="24"/>
          <w:szCs w:val="24"/>
        </w:rPr>
      </w:pPr>
      <w:r>
        <w:rPr>
          <w:noProof/>
          <w:color w:val="000000"/>
          <w:sz w:val="24"/>
          <w:szCs w:val="24"/>
        </w:rPr>
        <w:drawing>
          <wp:inline distT="0" distB="0" distL="114300" distR="114300" wp14:anchorId="0BC44F17" wp14:editId="051AE892">
            <wp:extent cx="1775460" cy="1141095"/>
            <wp:effectExtent l="0" t="0" r="0" b="0"/>
            <wp:docPr id="1263"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a:stretch>
                      <a:fillRect/>
                    </a:stretch>
                  </pic:blipFill>
                  <pic:spPr>
                    <a:xfrm>
                      <a:off x="0" y="0"/>
                      <a:ext cx="1775460" cy="1141095"/>
                    </a:xfrm>
                    <a:prstGeom prst="rect">
                      <a:avLst/>
                    </a:prstGeom>
                    <a:ln/>
                  </pic:spPr>
                </pic:pic>
              </a:graphicData>
            </a:graphic>
          </wp:inline>
        </w:drawing>
      </w:r>
    </w:p>
    <w:p w14:paraId="2F766B48" w14:textId="77777777" w:rsidR="00FF446C" w:rsidRDefault="00FF446C">
      <w:pPr>
        <w:pBdr>
          <w:top w:val="nil"/>
          <w:left w:val="nil"/>
          <w:bottom w:val="nil"/>
          <w:right w:val="nil"/>
          <w:between w:val="nil"/>
        </w:pBdr>
        <w:spacing w:line="360" w:lineRule="auto"/>
        <w:ind w:right="102"/>
        <w:jc w:val="center"/>
        <w:rPr>
          <w:color w:val="000000"/>
          <w:sz w:val="24"/>
          <w:szCs w:val="24"/>
        </w:rPr>
      </w:pPr>
    </w:p>
    <w:p w14:paraId="6CFE7A00" w14:textId="77777777" w:rsidR="00FF446C" w:rsidRDefault="00000000">
      <w:pPr>
        <w:pBdr>
          <w:top w:val="nil"/>
          <w:left w:val="nil"/>
          <w:bottom w:val="nil"/>
          <w:right w:val="nil"/>
          <w:between w:val="nil"/>
        </w:pBdr>
        <w:spacing w:line="360" w:lineRule="auto"/>
        <w:ind w:right="102"/>
        <w:jc w:val="center"/>
        <w:rPr>
          <w:color w:val="000000"/>
          <w:sz w:val="24"/>
          <w:szCs w:val="24"/>
        </w:rPr>
      </w:pPr>
      <w:r>
        <w:rPr>
          <w:color w:val="000000"/>
          <w:sz w:val="24"/>
          <w:szCs w:val="24"/>
        </w:rPr>
        <w:t xml:space="preserve"> </w:t>
      </w:r>
      <w:r>
        <w:rPr>
          <w:b/>
          <w:color w:val="000000"/>
          <w:sz w:val="24"/>
          <w:szCs w:val="24"/>
        </w:rPr>
        <w:t xml:space="preserve">1.10. ábra </w:t>
      </w:r>
      <w:r>
        <w:rPr>
          <w:color w:val="000000"/>
          <w:sz w:val="24"/>
          <w:szCs w:val="24"/>
        </w:rPr>
        <w:t>Visszacsapó szelep</w:t>
      </w:r>
    </w:p>
    <w:p w14:paraId="799B51D3" w14:textId="77777777" w:rsidR="00FF446C" w:rsidRDefault="00FF446C">
      <w:pPr>
        <w:pBdr>
          <w:top w:val="nil"/>
          <w:left w:val="nil"/>
          <w:bottom w:val="nil"/>
          <w:right w:val="nil"/>
          <w:between w:val="nil"/>
        </w:pBdr>
        <w:spacing w:line="360" w:lineRule="auto"/>
        <w:ind w:right="102"/>
        <w:jc w:val="both"/>
        <w:rPr>
          <w:color w:val="000000"/>
          <w:sz w:val="24"/>
          <w:szCs w:val="24"/>
        </w:rPr>
      </w:pPr>
    </w:p>
    <w:p w14:paraId="569F075C" w14:textId="77777777" w:rsidR="00FF446C" w:rsidRDefault="00000000">
      <w:pPr>
        <w:pBdr>
          <w:top w:val="nil"/>
          <w:left w:val="nil"/>
          <w:bottom w:val="nil"/>
          <w:right w:val="nil"/>
          <w:between w:val="nil"/>
        </w:pBdr>
        <w:spacing w:line="360" w:lineRule="auto"/>
        <w:ind w:right="102"/>
        <w:jc w:val="both"/>
        <w:rPr>
          <w:color w:val="000000"/>
          <w:sz w:val="24"/>
          <w:szCs w:val="24"/>
        </w:rPr>
      </w:pPr>
      <w:r>
        <w:rPr>
          <w:color w:val="000000"/>
          <w:sz w:val="24"/>
          <w:szCs w:val="24"/>
        </w:rPr>
        <w:lastRenderedPageBreak/>
        <w:t xml:space="preserve">A </w:t>
      </w:r>
      <w:r>
        <w:rPr>
          <w:i/>
          <w:color w:val="000000"/>
          <w:sz w:val="24"/>
          <w:szCs w:val="24"/>
        </w:rPr>
        <w:t>visszacsapó szelep</w:t>
      </w:r>
      <w:r>
        <w:rPr>
          <w:color w:val="000000"/>
          <w:sz w:val="24"/>
          <w:szCs w:val="24"/>
        </w:rPr>
        <w:t xml:space="preserve"> rugóterhelésű membránszelep, ami a hirtelen fellépő </w:t>
      </w:r>
      <w:proofErr w:type="spellStart"/>
      <w:r>
        <w:rPr>
          <w:color w:val="000000"/>
          <w:sz w:val="24"/>
          <w:szCs w:val="24"/>
        </w:rPr>
        <w:t>gázvisszacsapást</w:t>
      </w:r>
      <w:proofErr w:type="spellEnd"/>
      <w:r>
        <w:rPr>
          <w:color w:val="000000"/>
          <w:sz w:val="24"/>
          <w:szCs w:val="24"/>
        </w:rPr>
        <w:t xml:space="preserve"> akadályozza meg. (</w:t>
      </w:r>
      <w:r>
        <w:rPr>
          <w:b/>
          <w:color w:val="000000"/>
          <w:sz w:val="24"/>
          <w:szCs w:val="24"/>
        </w:rPr>
        <w:t>1.10. ábra</w:t>
      </w:r>
      <w:r>
        <w:rPr>
          <w:color w:val="000000"/>
          <w:sz w:val="24"/>
          <w:szCs w:val="24"/>
        </w:rPr>
        <w:t xml:space="preserve">). A szelepet a gázáram tartja nyitott állapotban. Záródik a szelep, ha a gázáramlási iránnyal ellentétes irányú áramlás jönne létre. Az autogéntechnikában elterjedt biztonsági eszköz a </w:t>
      </w:r>
      <w:proofErr w:type="spellStart"/>
      <w:r>
        <w:rPr>
          <w:i/>
          <w:color w:val="000000"/>
          <w:sz w:val="24"/>
          <w:szCs w:val="24"/>
        </w:rPr>
        <w:t>lángvisszacsapás</w:t>
      </w:r>
      <w:proofErr w:type="spellEnd"/>
      <w:r>
        <w:rPr>
          <w:i/>
          <w:color w:val="000000"/>
          <w:sz w:val="24"/>
          <w:szCs w:val="24"/>
        </w:rPr>
        <w:t>-gátló patron</w:t>
      </w:r>
      <w:r>
        <w:rPr>
          <w:color w:val="000000"/>
          <w:sz w:val="24"/>
          <w:szCs w:val="24"/>
        </w:rPr>
        <w:t xml:space="preserve">, amelyben egybe van építve a lángfogó és a visszacsapó szelep. Az </w:t>
      </w:r>
      <w:r>
        <w:rPr>
          <w:b/>
          <w:color w:val="000000"/>
          <w:sz w:val="24"/>
          <w:szCs w:val="24"/>
        </w:rPr>
        <w:t>1.11. ábrán</w:t>
      </w:r>
      <w:r>
        <w:rPr>
          <w:color w:val="000000"/>
          <w:sz w:val="24"/>
          <w:szCs w:val="24"/>
        </w:rPr>
        <w:t xml:space="preserve"> látható patron emellett még tartalmaz egy hőérzékelő zárószelepet is. </w:t>
      </w:r>
    </w:p>
    <w:p w14:paraId="2DEA2A11" w14:textId="77777777" w:rsidR="00FF446C" w:rsidRDefault="00FF446C">
      <w:pPr>
        <w:pBdr>
          <w:top w:val="nil"/>
          <w:left w:val="nil"/>
          <w:bottom w:val="nil"/>
          <w:right w:val="nil"/>
          <w:between w:val="nil"/>
        </w:pBdr>
        <w:spacing w:line="360" w:lineRule="auto"/>
        <w:ind w:right="102"/>
        <w:jc w:val="both"/>
        <w:rPr>
          <w:color w:val="000000"/>
          <w:sz w:val="24"/>
          <w:szCs w:val="24"/>
        </w:rPr>
      </w:pPr>
    </w:p>
    <w:p w14:paraId="0B5C9942" w14:textId="77777777" w:rsidR="00FF446C" w:rsidRDefault="00000000">
      <w:pPr>
        <w:pBdr>
          <w:top w:val="nil"/>
          <w:left w:val="nil"/>
          <w:bottom w:val="nil"/>
          <w:right w:val="nil"/>
          <w:between w:val="nil"/>
        </w:pBdr>
        <w:spacing w:line="360" w:lineRule="auto"/>
        <w:ind w:right="102"/>
        <w:jc w:val="center"/>
        <w:rPr>
          <w:color w:val="000000"/>
          <w:sz w:val="24"/>
          <w:szCs w:val="24"/>
        </w:rPr>
      </w:pPr>
      <w:r>
        <w:rPr>
          <w:noProof/>
          <w:color w:val="000000"/>
          <w:sz w:val="24"/>
          <w:szCs w:val="24"/>
        </w:rPr>
        <w:drawing>
          <wp:inline distT="0" distB="0" distL="114300" distR="114300" wp14:anchorId="7458D9E4" wp14:editId="0FABEA28">
            <wp:extent cx="3159760" cy="1009650"/>
            <wp:effectExtent l="0" t="0" r="0" b="0"/>
            <wp:docPr id="126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
                    <a:srcRect/>
                    <a:stretch>
                      <a:fillRect/>
                    </a:stretch>
                  </pic:blipFill>
                  <pic:spPr>
                    <a:xfrm>
                      <a:off x="0" y="0"/>
                      <a:ext cx="3159760" cy="1009650"/>
                    </a:xfrm>
                    <a:prstGeom prst="rect">
                      <a:avLst/>
                    </a:prstGeom>
                    <a:ln/>
                  </pic:spPr>
                </pic:pic>
              </a:graphicData>
            </a:graphic>
          </wp:inline>
        </w:drawing>
      </w:r>
    </w:p>
    <w:p w14:paraId="7A702C99" w14:textId="77777777" w:rsidR="00FF446C" w:rsidRDefault="00000000">
      <w:pPr>
        <w:pBdr>
          <w:top w:val="nil"/>
          <w:left w:val="nil"/>
          <w:bottom w:val="nil"/>
          <w:right w:val="nil"/>
          <w:between w:val="nil"/>
        </w:pBdr>
        <w:spacing w:line="360" w:lineRule="auto"/>
        <w:ind w:right="102"/>
        <w:jc w:val="center"/>
        <w:rPr>
          <w:color w:val="000000"/>
          <w:sz w:val="24"/>
          <w:szCs w:val="24"/>
        </w:rPr>
      </w:pPr>
      <w:r>
        <w:rPr>
          <w:b/>
          <w:color w:val="000000"/>
          <w:sz w:val="24"/>
          <w:szCs w:val="24"/>
        </w:rPr>
        <w:t xml:space="preserve">1.11. </w:t>
      </w:r>
      <w:proofErr w:type="gramStart"/>
      <w:r>
        <w:rPr>
          <w:b/>
          <w:color w:val="000000"/>
          <w:sz w:val="24"/>
          <w:szCs w:val="24"/>
        </w:rPr>
        <w:t xml:space="preserve">ábra  </w:t>
      </w:r>
      <w:proofErr w:type="spellStart"/>
      <w:r>
        <w:rPr>
          <w:color w:val="000000"/>
          <w:sz w:val="24"/>
          <w:szCs w:val="24"/>
        </w:rPr>
        <w:t>Lángvisszacsapás</w:t>
      </w:r>
      <w:proofErr w:type="spellEnd"/>
      <w:proofErr w:type="gramEnd"/>
      <w:r>
        <w:rPr>
          <w:color w:val="000000"/>
          <w:sz w:val="24"/>
          <w:szCs w:val="24"/>
        </w:rPr>
        <w:t>-gátló patron</w:t>
      </w:r>
    </w:p>
    <w:p w14:paraId="3C6BEF8E" w14:textId="77777777" w:rsidR="00FF446C" w:rsidRDefault="00FF446C">
      <w:pPr>
        <w:pBdr>
          <w:top w:val="nil"/>
          <w:left w:val="nil"/>
          <w:bottom w:val="nil"/>
          <w:right w:val="nil"/>
          <w:between w:val="nil"/>
        </w:pBdr>
        <w:spacing w:line="360" w:lineRule="auto"/>
        <w:ind w:right="102"/>
        <w:jc w:val="center"/>
        <w:rPr>
          <w:color w:val="000000"/>
          <w:sz w:val="24"/>
          <w:szCs w:val="24"/>
        </w:rPr>
      </w:pPr>
    </w:p>
    <w:p w14:paraId="13D1EBBC" w14:textId="77777777" w:rsidR="00FF446C" w:rsidRDefault="00000000">
      <w:pPr>
        <w:pBdr>
          <w:top w:val="nil"/>
          <w:left w:val="nil"/>
          <w:bottom w:val="nil"/>
          <w:right w:val="nil"/>
          <w:between w:val="nil"/>
        </w:pBdr>
        <w:spacing w:line="360" w:lineRule="auto"/>
        <w:ind w:right="102"/>
        <w:jc w:val="both"/>
        <w:rPr>
          <w:color w:val="000000"/>
          <w:sz w:val="24"/>
          <w:szCs w:val="24"/>
        </w:rPr>
      </w:pPr>
      <w:r>
        <w:rPr>
          <w:i/>
          <w:color w:val="000000"/>
          <w:sz w:val="24"/>
          <w:szCs w:val="24"/>
        </w:rPr>
        <w:t>Egyedi palackvédelemre</w:t>
      </w:r>
      <w:r>
        <w:rPr>
          <w:color w:val="000000"/>
          <w:sz w:val="24"/>
          <w:szCs w:val="24"/>
        </w:rPr>
        <w:t xml:space="preserve"> akkor van szükség, ha az acetilénpalackról csak egy hegesztőpisztolyt üzemeltetnek. A </w:t>
      </w:r>
      <w:proofErr w:type="spellStart"/>
      <w:r>
        <w:rPr>
          <w:color w:val="000000"/>
          <w:sz w:val="24"/>
          <w:szCs w:val="24"/>
        </w:rPr>
        <w:t>lángvisszacsapás</w:t>
      </w:r>
      <w:proofErr w:type="spellEnd"/>
      <w:r>
        <w:rPr>
          <w:color w:val="000000"/>
          <w:sz w:val="24"/>
          <w:szCs w:val="24"/>
        </w:rPr>
        <w:t xml:space="preserve">-gátló patron felszerelhető a pisztoly markolatára, az acetiléntömlőbe, ill. a nyomáscsökkentő előtt az </w:t>
      </w:r>
      <w:r>
        <w:rPr>
          <w:b/>
          <w:color w:val="000000"/>
          <w:sz w:val="24"/>
          <w:szCs w:val="24"/>
        </w:rPr>
        <w:t>1.12. ábra</w:t>
      </w:r>
      <w:r>
        <w:rPr>
          <w:color w:val="000000"/>
          <w:sz w:val="24"/>
          <w:szCs w:val="24"/>
        </w:rPr>
        <w:t xml:space="preserve"> szerint. </w:t>
      </w:r>
    </w:p>
    <w:p w14:paraId="774D5A45" w14:textId="77777777" w:rsidR="00FF446C" w:rsidRDefault="00000000">
      <w:pPr>
        <w:pBdr>
          <w:top w:val="nil"/>
          <w:left w:val="nil"/>
          <w:bottom w:val="nil"/>
          <w:right w:val="nil"/>
          <w:between w:val="nil"/>
        </w:pBdr>
        <w:spacing w:line="360" w:lineRule="auto"/>
        <w:ind w:right="102"/>
        <w:jc w:val="center"/>
        <w:rPr>
          <w:color w:val="000000"/>
          <w:sz w:val="24"/>
          <w:szCs w:val="24"/>
        </w:rPr>
      </w:pPr>
      <w:r>
        <w:rPr>
          <w:noProof/>
          <w:color w:val="000000"/>
          <w:sz w:val="24"/>
          <w:szCs w:val="24"/>
        </w:rPr>
        <w:drawing>
          <wp:inline distT="0" distB="0" distL="114300" distR="114300" wp14:anchorId="5142AA6A" wp14:editId="059092F5">
            <wp:extent cx="1825625" cy="2218055"/>
            <wp:effectExtent l="0" t="0" r="0" b="0"/>
            <wp:docPr id="126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9"/>
                    <a:srcRect/>
                    <a:stretch>
                      <a:fillRect/>
                    </a:stretch>
                  </pic:blipFill>
                  <pic:spPr>
                    <a:xfrm>
                      <a:off x="0" y="0"/>
                      <a:ext cx="1825625" cy="2218055"/>
                    </a:xfrm>
                    <a:prstGeom prst="rect">
                      <a:avLst/>
                    </a:prstGeom>
                    <a:ln/>
                  </pic:spPr>
                </pic:pic>
              </a:graphicData>
            </a:graphic>
          </wp:inline>
        </w:drawing>
      </w:r>
    </w:p>
    <w:p w14:paraId="6D8CF423" w14:textId="77777777" w:rsidR="00FF446C" w:rsidRDefault="00000000">
      <w:pPr>
        <w:pBdr>
          <w:top w:val="nil"/>
          <w:left w:val="nil"/>
          <w:bottom w:val="nil"/>
          <w:right w:val="nil"/>
          <w:between w:val="nil"/>
        </w:pBdr>
        <w:spacing w:line="360" w:lineRule="auto"/>
        <w:ind w:right="102"/>
        <w:jc w:val="center"/>
        <w:rPr>
          <w:color w:val="000000"/>
          <w:sz w:val="24"/>
          <w:szCs w:val="24"/>
        </w:rPr>
      </w:pPr>
      <w:r>
        <w:rPr>
          <w:b/>
          <w:color w:val="000000"/>
          <w:sz w:val="24"/>
          <w:szCs w:val="24"/>
        </w:rPr>
        <w:t xml:space="preserve">1.12. </w:t>
      </w:r>
      <w:proofErr w:type="gramStart"/>
      <w:r>
        <w:rPr>
          <w:b/>
          <w:color w:val="000000"/>
          <w:sz w:val="24"/>
          <w:szCs w:val="24"/>
        </w:rPr>
        <w:t xml:space="preserve">ábra  </w:t>
      </w:r>
      <w:r>
        <w:rPr>
          <w:color w:val="000000"/>
          <w:sz w:val="24"/>
          <w:szCs w:val="24"/>
        </w:rPr>
        <w:t>Egyedi</w:t>
      </w:r>
      <w:proofErr w:type="gramEnd"/>
      <w:r>
        <w:rPr>
          <w:color w:val="000000"/>
          <w:sz w:val="24"/>
          <w:szCs w:val="24"/>
        </w:rPr>
        <w:t xml:space="preserve"> palackvédelmi változatok</w:t>
      </w:r>
    </w:p>
    <w:p w14:paraId="537ED248" w14:textId="77777777" w:rsidR="00FF446C" w:rsidRDefault="00FF446C">
      <w:pPr>
        <w:pBdr>
          <w:top w:val="nil"/>
          <w:left w:val="nil"/>
          <w:bottom w:val="nil"/>
          <w:right w:val="nil"/>
          <w:between w:val="nil"/>
        </w:pBdr>
        <w:spacing w:line="360" w:lineRule="auto"/>
        <w:ind w:right="102"/>
        <w:jc w:val="both"/>
        <w:rPr>
          <w:color w:val="000000"/>
          <w:sz w:val="24"/>
          <w:szCs w:val="24"/>
        </w:rPr>
      </w:pPr>
    </w:p>
    <w:p w14:paraId="4355FFD4" w14:textId="77777777" w:rsidR="00FF446C" w:rsidRDefault="00000000">
      <w:pPr>
        <w:pBdr>
          <w:top w:val="nil"/>
          <w:left w:val="nil"/>
          <w:bottom w:val="nil"/>
          <w:right w:val="nil"/>
          <w:between w:val="nil"/>
        </w:pBdr>
        <w:spacing w:line="360" w:lineRule="auto"/>
        <w:ind w:right="102"/>
        <w:jc w:val="both"/>
        <w:rPr>
          <w:color w:val="000000"/>
          <w:sz w:val="24"/>
          <w:szCs w:val="24"/>
        </w:rPr>
      </w:pPr>
      <w:r>
        <w:rPr>
          <w:b/>
          <w:color w:val="000000"/>
          <w:sz w:val="24"/>
          <w:szCs w:val="24"/>
        </w:rPr>
        <w:t>Ismétlő és ellenőrző kérdések</w:t>
      </w:r>
    </w:p>
    <w:p w14:paraId="55444287"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w:t>
      </w:r>
      <w:r>
        <w:rPr>
          <w:color w:val="000000"/>
          <w:sz w:val="24"/>
          <w:szCs w:val="24"/>
        </w:rPr>
        <w:t xml:space="preserve"> Melyek a gázhegesztés fő jellemzői?</w:t>
      </w:r>
    </w:p>
    <w:p w14:paraId="36B91F11"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2</w:t>
      </w:r>
      <w:r>
        <w:rPr>
          <w:color w:val="000000"/>
          <w:sz w:val="24"/>
          <w:szCs w:val="24"/>
        </w:rPr>
        <w:t>. Mit neveznek disszugáznak?</w:t>
      </w:r>
    </w:p>
    <w:p w14:paraId="76E9A9D6"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3</w:t>
      </w:r>
      <w:r>
        <w:rPr>
          <w:color w:val="000000"/>
          <w:sz w:val="24"/>
          <w:szCs w:val="24"/>
        </w:rPr>
        <w:t>. Jellemezze az acetilént!</w:t>
      </w:r>
    </w:p>
    <w:p w14:paraId="7D256EB3"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lastRenderedPageBreak/>
        <w:t>4.</w:t>
      </w:r>
      <w:r>
        <w:rPr>
          <w:color w:val="000000"/>
          <w:sz w:val="24"/>
          <w:szCs w:val="24"/>
        </w:rPr>
        <w:t xml:space="preserve"> Mi a különbség az acetilén gáz és a disszugáz között?</w:t>
      </w:r>
    </w:p>
    <w:p w14:paraId="2014C1E4"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5.</w:t>
      </w:r>
      <w:r>
        <w:rPr>
          <w:color w:val="000000"/>
          <w:sz w:val="24"/>
          <w:szCs w:val="24"/>
        </w:rPr>
        <w:t xml:space="preserve"> Mit tartalmaz és milyen százalékos arányban egy </w:t>
      </w:r>
      <w:proofErr w:type="spellStart"/>
      <w:r>
        <w:rPr>
          <w:color w:val="000000"/>
          <w:sz w:val="24"/>
          <w:szCs w:val="24"/>
        </w:rPr>
        <w:t>disszu</w:t>
      </w:r>
      <w:proofErr w:type="spellEnd"/>
      <w:r>
        <w:rPr>
          <w:color w:val="000000"/>
          <w:sz w:val="24"/>
          <w:szCs w:val="24"/>
        </w:rPr>
        <w:t xml:space="preserve"> gázpalack?</w:t>
      </w:r>
    </w:p>
    <w:p w14:paraId="575EFADA"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6.</w:t>
      </w:r>
      <w:r>
        <w:rPr>
          <w:color w:val="000000"/>
          <w:sz w:val="24"/>
          <w:szCs w:val="24"/>
        </w:rPr>
        <w:t xml:space="preserve"> Hogyan lehet egy acetilénpalackban lévő gáz mennyiségét meghatározni?</w:t>
      </w:r>
    </w:p>
    <w:p w14:paraId="71CA71C8"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7.</w:t>
      </w:r>
      <w:r>
        <w:rPr>
          <w:color w:val="000000"/>
          <w:sz w:val="24"/>
          <w:szCs w:val="24"/>
        </w:rPr>
        <w:t xml:space="preserve"> Mi a szerepe a hegesztő nyomáscsökkentőnek? </w:t>
      </w:r>
    </w:p>
    <w:p w14:paraId="7E7BF7C5"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 xml:space="preserve">8. </w:t>
      </w:r>
      <w:r>
        <w:rPr>
          <w:color w:val="000000"/>
          <w:sz w:val="24"/>
          <w:szCs w:val="24"/>
        </w:rPr>
        <w:t xml:space="preserve">Hogyan működik az egyfokozatú nyomáscsökkentő? </w:t>
      </w:r>
    </w:p>
    <w:p w14:paraId="74DD32FB"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8</w:t>
      </w:r>
      <w:r>
        <w:rPr>
          <w:color w:val="000000"/>
          <w:sz w:val="24"/>
          <w:szCs w:val="24"/>
        </w:rPr>
        <w:t xml:space="preserve">. Mi a hegesztőpisztoly szerepe? </w:t>
      </w:r>
    </w:p>
    <w:p w14:paraId="64F9AF1B"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9.</w:t>
      </w:r>
      <w:r>
        <w:rPr>
          <w:color w:val="000000"/>
          <w:sz w:val="24"/>
          <w:szCs w:val="24"/>
        </w:rPr>
        <w:t xml:space="preserve"> Mit ért injektor-elv alatt? </w:t>
      </w:r>
    </w:p>
    <w:p w14:paraId="59BF9C9D"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10</w:t>
      </w:r>
      <w:r>
        <w:rPr>
          <w:color w:val="000000"/>
          <w:sz w:val="24"/>
          <w:szCs w:val="24"/>
        </w:rPr>
        <w:t xml:space="preserve">. Melyek a hegesztőpisztoly fő részei? </w:t>
      </w:r>
    </w:p>
    <w:p w14:paraId="26E80BE7"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11</w:t>
      </w:r>
      <w:r>
        <w:rPr>
          <w:color w:val="000000"/>
          <w:sz w:val="24"/>
          <w:szCs w:val="24"/>
        </w:rPr>
        <w:t xml:space="preserve">. Mit neveznek biztonsági eszköznek? </w:t>
      </w:r>
    </w:p>
    <w:p w14:paraId="2F1D60BB"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12</w:t>
      </w:r>
      <w:r>
        <w:rPr>
          <w:color w:val="000000"/>
          <w:sz w:val="24"/>
          <w:szCs w:val="24"/>
        </w:rPr>
        <w:t xml:space="preserve">. Mi a szerepe a lángfogónak? </w:t>
      </w:r>
    </w:p>
    <w:p w14:paraId="1514A82C"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13</w:t>
      </w:r>
      <w:r>
        <w:rPr>
          <w:color w:val="000000"/>
          <w:sz w:val="24"/>
          <w:szCs w:val="24"/>
        </w:rPr>
        <w:t xml:space="preserve">. Hogyan működik egy </w:t>
      </w:r>
      <w:proofErr w:type="spellStart"/>
      <w:r>
        <w:rPr>
          <w:color w:val="000000"/>
          <w:sz w:val="24"/>
          <w:szCs w:val="24"/>
        </w:rPr>
        <w:t>lángvisszacsapás</w:t>
      </w:r>
      <w:proofErr w:type="spellEnd"/>
      <w:r>
        <w:rPr>
          <w:color w:val="000000"/>
          <w:sz w:val="24"/>
          <w:szCs w:val="24"/>
        </w:rPr>
        <w:t>-gátló patron?</w:t>
      </w:r>
    </w:p>
    <w:p w14:paraId="54846957"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14.</w:t>
      </w:r>
      <w:r>
        <w:rPr>
          <w:color w:val="000000"/>
          <w:sz w:val="24"/>
          <w:szCs w:val="24"/>
        </w:rPr>
        <w:t xml:space="preserve"> Mit neveznek egyedi palackvédelemnek?</w:t>
      </w:r>
    </w:p>
    <w:p w14:paraId="76CA01C6" w14:textId="77777777" w:rsidR="00FF446C" w:rsidRDefault="00FF446C">
      <w:pPr>
        <w:pBdr>
          <w:top w:val="nil"/>
          <w:left w:val="nil"/>
          <w:bottom w:val="nil"/>
          <w:right w:val="nil"/>
          <w:between w:val="nil"/>
        </w:pBdr>
        <w:spacing w:line="360" w:lineRule="auto"/>
        <w:ind w:right="102"/>
        <w:jc w:val="both"/>
        <w:rPr>
          <w:color w:val="000000"/>
          <w:sz w:val="24"/>
          <w:szCs w:val="24"/>
        </w:rPr>
      </w:pPr>
    </w:p>
    <w:p w14:paraId="3EB2FA99"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2.</w:t>
      </w:r>
      <w:r>
        <w:rPr>
          <w:b/>
          <w:color w:val="000000"/>
          <w:sz w:val="24"/>
          <w:szCs w:val="24"/>
        </w:rPr>
        <w:tab/>
        <w:t>A gázhegesztés folyamata</w:t>
      </w:r>
    </w:p>
    <w:p w14:paraId="7344882F"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2.1. A hegesztőberendezés üzembe helyezése</w:t>
      </w:r>
    </w:p>
    <w:p w14:paraId="272973A7"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Az összeszerelt injektoros </w:t>
      </w:r>
      <w:r>
        <w:rPr>
          <w:i/>
          <w:color w:val="000000"/>
          <w:sz w:val="24"/>
          <w:szCs w:val="24"/>
        </w:rPr>
        <w:t>hegesztőpisztoly üzembe helyezésének</w:t>
      </w:r>
      <w:r>
        <w:rPr>
          <w:color w:val="000000"/>
          <w:sz w:val="24"/>
          <w:szCs w:val="24"/>
        </w:rPr>
        <w:t xml:space="preserve"> sorrendje a következő:</w:t>
      </w:r>
    </w:p>
    <w:p w14:paraId="7C469BD1" w14:textId="77777777" w:rsidR="00FF446C" w:rsidRDefault="00000000">
      <w:pPr>
        <w:numPr>
          <w:ilvl w:val="0"/>
          <w:numId w:val="13"/>
        </w:numPr>
        <w:pBdr>
          <w:top w:val="nil"/>
          <w:left w:val="nil"/>
          <w:bottom w:val="nil"/>
          <w:right w:val="nil"/>
          <w:between w:val="nil"/>
        </w:pBdr>
        <w:spacing w:line="360" w:lineRule="auto"/>
        <w:jc w:val="both"/>
        <w:rPr>
          <w:color w:val="000000"/>
          <w:sz w:val="24"/>
          <w:szCs w:val="24"/>
        </w:rPr>
      </w:pPr>
      <w:r>
        <w:rPr>
          <w:color w:val="000000"/>
          <w:sz w:val="24"/>
          <w:szCs w:val="24"/>
        </w:rPr>
        <w:t xml:space="preserve">a </w:t>
      </w:r>
      <w:proofErr w:type="spellStart"/>
      <w:r>
        <w:rPr>
          <w:color w:val="000000"/>
          <w:sz w:val="24"/>
          <w:szCs w:val="24"/>
        </w:rPr>
        <w:t>nyomáscsökkentőkön</w:t>
      </w:r>
      <w:proofErr w:type="spellEnd"/>
      <w:r>
        <w:rPr>
          <w:color w:val="000000"/>
          <w:sz w:val="24"/>
          <w:szCs w:val="24"/>
        </w:rPr>
        <w:t xml:space="preserve"> a szabályozócsavar laza állapotának ellenőrzése,</w:t>
      </w:r>
    </w:p>
    <w:p w14:paraId="3BD48C13" w14:textId="77777777" w:rsidR="00FF446C" w:rsidRDefault="00000000">
      <w:pPr>
        <w:numPr>
          <w:ilvl w:val="0"/>
          <w:numId w:val="13"/>
        </w:numPr>
        <w:pBdr>
          <w:top w:val="nil"/>
          <w:left w:val="nil"/>
          <w:bottom w:val="nil"/>
          <w:right w:val="nil"/>
          <w:between w:val="nil"/>
        </w:pBdr>
        <w:spacing w:line="360" w:lineRule="auto"/>
        <w:jc w:val="both"/>
        <w:rPr>
          <w:color w:val="000000"/>
          <w:sz w:val="24"/>
          <w:szCs w:val="24"/>
        </w:rPr>
      </w:pPr>
      <w:r>
        <w:rPr>
          <w:color w:val="000000"/>
          <w:sz w:val="24"/>
          <w:szCs w:val="24"/>
        </w:rPr>
        <w:t>a palackszelepek óvatos nyitása ½ fordulattal,</w:t>
      </w:r>
    </w:p>
    <w:p w14:paraId="640E8526" w14:textId="77777777" w:rsidR="00FF446C" w:rsidRDefault="00000000">
      <w:pPr>
        <w:numPr>
          <w:ilvl w:val="0"/>
          <w:numId w:val="13"/>
        </w:numPr>
        <w:pBdr>
          <w:top w:val="nil"/>
          <w:left w:val="nil"/>
          <w:bottom w:val="nil"/>
          <w:right w:val="nil"/>
          <w:between w:val="nil"/>
        </w:pBdr>
        <w:spacing w:line="360" w:lineRule="auto"/>
        <w:jc w:val="both"/>
        <w:rPr>
          <w:color w:val="000000"/>
          <w:sz w:val="24"/>
          <w:szCs w:val="24"/>
        </w:rPr>
      </w:pPr>
      <w:r>
        <w:rPr>
          <w:color w:val="000000"/>
          <w:sz w:val="24"/>
          <w:szCs w:val="24"/>
        </w:rPr>
        <w:t>az üzemi nyomás beállítása mindkét palacknál a szabályozócsavar óramutató járásának megfelelő irányba forgatásával addig, ameddig a nyomás a manométeren a kívánt értéket nem mutatja,</w:t>
      </w:r>
    </w:p>
    <w:p w14:paraId="1C16F140" w14:textId="77777777" w:rsidR="00FF446C" w:rsidRDefault="00000000">
      <w:pPr>
        <w:numPr>
          <w:ilvl w:val="0"/>
          <w:numId w:val="13"/>
        </w:numPr>
        <w:pBdr>
          <w:top w:val="nil"/>
          <w:left w:val="nil"/>
          <w:bottom w:val="nil"/>
          <w:right w:val="nil"/>
          <w:between w:val="nil"/>
        </w:pBdr>
        <w:spacing w:line="360" w:lineRule="auto"/>
        <w:jc w:val="both"/>
        <w:rPr>
          <w:color w:val="000000"/>
          <w:sz w:val="24"/>
          <w:szCs w:val="24"/>
        </w:rPr>
      </w:pPr>
      <w:r>
        <w:rPr>
          <w:color w:val="000000"/>
          <w:sz w:val="24"/>
          <w:szCs w:val="24"/>
        </w:rPr>
        <w:t>a gumitömlők átöblítése a pisztolymarkolaton lévő oxigénszelep, majd az acetilénszelep (kb. ¼ fordulattal) elfordításával,</w:t>
      </w:r>
    </w:p>
    <w:p w14:paraId="3731F40D" w14:textId="77777777" w:rsidR="00FF446C" w:rsidRDefault="00000000">
      <w:pPr>
        <w:numPr>
          <w:ilvl w:val="0"/>
          <w:numId w:val="13"/>
        </w:numPr>
        <w:pBdr>
          <w:top w:val="nil"/>
          <w:left w:val="nil"/>
          <w:bottom w:val="nil"/>
          <w:right w:val="nil"/>
          <w:between w:val="nil"/>
        </w:pBdr>
        <w:spacing w:line="360" w:lineRule="auto"/>
        <w:jc w:val="both"/>
        <w:rPr>
          <w:color w:val="000000"/>
          <w:sz w:val="24"/>
          <w:szCs w:val="24"/>
        </w:rPr>
      </w:pPr>
      <w:r>
        <w:rPr>
          <w:color w:val="000000"/>
          <w:sz w:val="24"/>
          <w:szCs w:val="24"/>
        </w:rPr>
        <w:t>a láng begyújtása szikragyújtóval, ügyelve arra, hogy a pisztoly biztonságos irányba álljon,</w:t>
      </w:r>
    </w:p>
    <w:p w14:paraId="126C5B5C" w14:textId="77777777" w:rsidR="00FF446C" w:rsidRDefault="00000000">
      <w:pPr>
        <w:numPr>
          <w:ilvl w:val="0"/>
          <w:numId w:val="13"/>
        </w:numPr>
        <w:pBdr>
          <w:top w:val="nil"/>
          <w:left w:val="nil"/>
          <w:bottom w:val="nil"/>
          <w:right w:val="nil"/>
          <w:between w:val="nil"/>
        </w:pBdr>
        <w:spacing w:line="360" w:lineRule="auto"/>
        <w:jc w:val="both"/>
        <w:rPr>
          <w:color w:val="000000"/>
          <w:sz w:val="24"/>
          <w:szCs w:val="24"/>
        </w:rPr>
      </w:pPr>
      <w:r>
        <w:rPr>
          <w:color w:val="000000"/>
          <w:sz w:val="24"/>
          <w:szCs w:val="24"/>
        </w:rPr>
        <w:t xml:space="preserve">a láng beállítása a markolaton lévő szelepekkel az alkalmazástól függően. </w:t>
      </w:r>
    </w:p>
    <w:p w14:paraId="61F99A95" w14:textId="77777777" w:rsidR="00FF446C" w:rsidRDefault="00FF446C">
      <w:pPr>
        <w:pBdr>
          <w:top w:val="nil"/>
          <w:left w:val="nil"/>
          <w:bottom w:val="nil"/>
          <w:right w:val="nil"/>
          <w:between w:val="nil"/>
        </w:pBdr>
        <w:rPr>
          <w:color w:val="000000"/>
          <w:sz w:val="24"/>
          <w:szCs w:val="24"/>
        </w:rPr>
      </w:pPr>
    </w:p>
    <w:p w14:paraId="3FAC2EE1" w14:textId="77777777" w:rsidR="00FF446C" w:rsidRDefault="00000000">
      <w:pPr>
        <w:pBdr>
          <w:top w:val="nil"/>
          <w:left w:val="nil"/>
          <w:bottom w:val="nil"/>
          <w:right w:val="nil"/>
          <w:between w:val="nil"/>
        </w:pBdr>
        <w:rPr>
          <w:color w:val="000000"/>
          <w:sz w:val="24"/>
          <w:szCs w:val="24"/>
        </w:rPr>
      </w:pPr>
      <w:r>
        <w:rPr>
          <w:b/>
          <w:color w:val="000000"/>
          <w:sz w:val="24"/>
          <w:szCs w:val="24"/>
        </w:rPr>
        <w:t>2.2. Hegesztőláng</w:t>
      </w:r>
    </w:p>
    <w:p w14:paraId="4B8F450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Az acetilén-oxigén láng szerkezetét a </w:t>
      </w:r>
      <w:r>
        <w:rPr>
          <w:b/>
          <w:color w:val="000000"/>
          <w:sz w:val="24"/>
          <w:szCs w:val="24"/>
        </w:rPr>
        <w:t>1.13. ábra</w:t>
      </w:r>
      <w:r>
        <w:rPr>
          <w:color w:val="000000"/>
          <w:sz w:val="24"/>
          <w:szCs w:val="24"/>
        </w:rPr>
        <w:t xml:space="preserve"> mutatja. A láng kémiai jellegét és láng hőmérsékletét befolyásolja az acetilén-oxigén aránya. </w:t>
      </w:r>
    </w:p>
    <w:p w14:paraId="52580ED5" w14:textId="77777777" w:rsidR="00FF446C" w:rsidRDefault="00FF446C">
      <w:pPr>
        <w:pBdr>
          <w:top w:val="nil"/>
          <w:left w:val="nil"/>
          <w:bottom w:val="nil"/>
          <w:right w:val="nil"/>
          <w:between w:val="nil"/>
        </w:pBdr>
        <w:jc w:val="both"/>
        <w:rPr>
          <w:color w:val="000000"/>
          <w:sz w:val="24"/>
          <w:szCs w:val="24"/>
        </w:rPr>
      </w:pPr>
    </w:p>
    <w:p w14:paraId="173DF3CC" w14:textId="77777777" w:rsidR="00FF446C" w:rsidRDefault="00FF446C">
      <w:pPr>
        <w:pBdr>
          <w:top w:val="nil"/>
          <w:left w:val="nil"/>
          <w:bottom w:val="nil"/>
          <w:right w:val="nil"/>
          <w:between w:val="nil"/>
        </w:pBdr>
        <w:jc w:val="center"/>
        <w:rPr>
          <w:color w:val="000000"/>
          <w:sz w:val="24"/>
          <w:szCs w:val="24"/>
        </w:rPr>
      </w:pPr>
    </w:p>
    <w:p w14:paraId="3EBE9A99" w14:textId="77777777" w:rsidR="00FF446C" w:rsidRDefault="00FF446C">
      <w:pPr>
        <w:pBdr>
          <w:top w:val="nil"/>
          <w:left w:val="nil"/>
          <w:bottom w:val="nil"/>
          <w:right w:val="nil"/>
          <w:between w:val="nil"/>
        </w:pBdr>
        <w:jc w:val="center"/>
        <w:rPr>
          <w:color w:val="000000"/>
          <w:sz w:val="24"/>
          <w:szCs w:val="24"/>
        </w:rPr>
      </w:pPr>
    </w:p>
    <w:p w14:paraId="313DAFFB" w14:textId="77777777" w:rsidR="00FF446C" w:rsidRDefault="00000000">
      <w:pPr>
        <w:pBdr>
          <w:top w:val="nil"/>
          <w:left w:val="nil"/>
          <w:bottom w:val="nil"/>
          <w:right w:val="nil"/>
          <w:between w:val="nil"/>
        </w:pBdr>
        <w:jc w:val="center"/>
        <w:rPr>
          <w:color w:val="000000"/>
          <w:sz w:val="24"/>
          <w:szCs w:val="24"/>
        </w:rPr>
      </w:pPr>
      <w:r>
        <w:rPr>
          <w:noProof/>
          <w:color w:val="000000"/>
          <w:sz w:val="24"/>
          <w:szCs w:val="24"/>
        </w:rPr>
        <w:drawing>
          <wp:inline distT="0" distB="0" distL="114300" distR="114300" wp14:anchorId="16626A71" wp14:editId="589A35AF">
            <wp:extent cx="1983105" cy="1383665"/>
            <wp:effectExtent l="0" t="0" r="0" b="0"/>
            <wp:docPr id="126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0"/>
                    <a:srcRect/>
                    <a:stretch>
                      <a:fillRect/>
                    </a:stretch>
                  </pic:blipFill>
                  <pic:spPr>
                    <a:xfrm>
                      <a:off x="0" y="0"/>
                      <a:ext cx="1983105" cy="1383665"/>
                    </a:xfrm>
                    <a:prstGeom prst="rect">
                      <a:avLst/>
                    </a:prstGeom>
                    <a:ln/>
                  </pic:spPr>
                </pic:pic>
              </a:graphicData>
            </a:graphic>
          </wp:inline>
        </w:drawing>
      </w:r>
    </w:p>
    <w:p w14:paraId="26950634" w14:textId="77777777" w:rsidR="00FF446C" w:rsidRDefault="00FF446C">
      <w:pPr>
        <w:pBdr>
          <w:top w:val="nil"/>
          <w:left w:val="nil"/>
          <w:bottom w:val="nil"/>
          <w:right w:val="nil"/>
          <w:between w:val="nil"/>
        </w:pBdr>
        <w:jc w:val="center"/>
        <w:rPr>
          <w:color w:val="000000"/>
          <w:sz w:val="24"/>
          <w:szCs w:val="24"/>
        </w:rPr>
      </w:pPr>
    </w:p>
    <w:p w14:paraId="3E1BC073"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1.13. ábra </w:t>
      </w:r>
      <w:r>
        <w:rPr>
          <w:color w:val="000000"/>
          <w:sz w:val="24"/>
          <w:szCs w:val="24"/>
        </w:rPr>
        <w:t>A semleges hegesztőláng és szerkezete</w:t>
      </w:r>
    </w:p>
    <w:p w14:paraId="49B2C129" w14:textId="77777777" w:rsidR="00FF446C" w:rsidRDefault="00000000">
      <w:pPr>
        <w:pBdr>
          <w:top w:val="nil"/>
          <w:left w:val="nil"/>
          <w:bottom w:val="nil"/>
          <w:right w:val="nil"/>
          <w:between w:val="nil"/>
        </w:pBdr>
        <w:jc w:val="center"/>
        <w:rPr>
          <w:color w:val="000000"/>
          <w:sz w:val="24"/>
          <w:szCs w:val="24"/>
        </w:rPr>
      </w:pPr>
      <w:r>
        <w:rPr>
          <w:color w:val="000000"/>
          <w:sz w:val="24"/>
          <w:szCs w:val="24"/>
        </w:rPr>
        <w:t>Acetilén-oxigén aránya 1:1-1:1,1</w:t>
      </w:r>
    </w:p>
    <w:p w14:paraId="69A92360" w14:textId="77777777" w:rsidR="00FF446C" w:rsidRDefault="00FF446C">
      <w:pPr>
        <w:pBdr>
          <w:top w:val="nil"/>
          <w:left w:val="nil"/>
          <w:bottom w:val="nil"/>
          <w:right w:val="nil"/>
          <w:between w:val="nil"/>
        </w:pBdr>
        <w:rPr>
          <w:color w:val="000000"/>
          <w:sz w:val="24"/>
          <w:szCs w:val="24"/>
        </w:rPr>
      </w:pPr>
    </w:p>
    <w:p w14:paraId="18BEFFC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 Acetilén-oxigén láng esetén a láng lehet semleges, redukáló vagy oxidáló hatású (</w:t>
      </w:r>
      <w:r>
        <w:rPr>
          <w:b/>
          <w:color w:val="000000"/>
          <w:sz w:val="24"/>
          <w:szCs w:val="24"/>
        </w:rPr>
        <w:t>1.14. ábra</w:t>
      </w:r>
      <w:r>
        <w:rPr>
          <w:color w:val="000000"/>
          <w:sz w:val="24"/>
          <w:szCs w:val="24"/>
        </w:rPr>
        <w:t xml:space="preserve">). </w:t>
      </w:r>
      <w:r>
        <w:rPr>
          <w:i/>
          <w:color w:val="000000"/>
          <w:sz w:val="24"/>
          <w:szCs w:val="24"/>
        </w:rPr>
        <w:t>Semleges</w:t>
      </w:r>
      <w:r>
        <w:rPr>
          <w:color w:val="000000"/>
          <w:sz w:val="24"/>
          <w:szCs w:val="24"/>
        </w:rPr>
        <w:t xml:space="preserve"> a láng, ha a két gáz aránya kb. 1:1. Ekkor a láng három, jól elkülöníthető részből, a lángmagból, a pillangóból és a seprűből áll. A </w:t>
      </w:r>
      <w:r>
        <w:rPr>
          <w:i/>
          <w:color w:val="000000"/>
          <w:sz w:val="24"/>
          <w:szCs w:val="24"/>
        </w:rPr>
        <w:t>lángmag</w:t>
      </w:r>
      <w:r>
        <w:rPr>
          <w:color w:val="000000"/>
          <w:sz w:val="24"/>
          <w:szCs w:val="24"/>
        </w:rPr>
        <w:t xml:space="preserve"> a hegesztőláng kékes fényű, élesen kirajzolódó kúpos felülettel határolt része. Az égőfejből nagy sebességgel kilépő lángkúp-köpenyben az acetilén felbomlik alkotóira, azaz szénre (C) és hidrogénre (H</w:t>
      </w:r>
      <w:r>
        <w:rPr>
          <w:color w:val="000000"/>
          <w:sz w:val="24"/>
          <w:szCs w:val="24"/>
          <w:vertAlign w:val="subscript"/>
        </w:rPr>
        <w:t>2</w:t>
      </w:r>
      <w:r>
        <w:rPr>
          <w:color w:val="000000"/>
          <w:sz w:val="24"/>
          <w:szCs w:val="24"/>
        </w:rPr>
        <w:t xml:space="preserve">). A </w:t>
      </w:r>
      <w:r>
        <w:rPr>
          <w:i/>
          <w:color w:val="000000"/>
          <w:sz w:val="24"/>
          <w:szCs w:val="24"/>
        </w:rPr>
        <w:t>pillangóban</w:t>
      </w:r>
      <w:r>
        <w:rPr>
          <w:color w:val="000000"/>
          <w:sz w:val="24"/>
          <w:szCs w:val="24"/>
        </w:rPr>
        <w:t xml:space="preserve"> a szén és az oxigén szén-monoxiddá egyesül. A tökéletlen égés (2C+2H</w:t>
      </w:r>
      <w:r>
        <w:rPr>
          <w:color w:val="000000"/>
          <w:sz w:val="24"/>
          <w:szCs w:val="24"/>
          <w:vertAlign w:val="subscript"/>
        </w:rPr>
        <w:t>2</w:t>
      </w:r>
      <w:r>
        <w:rPr>
          <w:color w:val="000000"/>
          <w:sz w:val="24"/>
          <w:szCs w:val="24"/>
        </w:rPr>
        <w:t>+2O</w:t>
      </w:r>
      <w:r>
        <w:rPr>
          <w:color w:val="000000"/>
          <w:sz w:val="24"/>
          <w:szCs w:val="24"/>
          <w:vertAlign w:val="subscript"/>
        </w:rPr>
        <w:t>2</w:t>
      </w:r>
      <w:sdt>
        <w:sdtPr>
          <w:tag w:val="goog_rdk_4"/>
          <w:id w:val="-102175958"/>
        </w:sdtPr>
        <w:sdtContent>
          <w:r>
            <w:rPr>
              <w:rFonts w:ascii="Cardo" w:eastAsia="Cardo" w:hAnsi="Cardo" w:cs="Cardo"/>
              <w:color w:val="000000"/>
              <w:sz w:val="24"/>
              <w:szCs w:val="24"/>
            </w:rPr>
            <w:t>→4CO+2H</w:t>
          </w:r>
        </w:sdtContent>
      </w:sdt>
      <w:r>
        <w:rPr>
          <w:color w:val="000000"/>
          <w:sz w:val="24"/>
          <w:szCs w:val="24"/>
          <w:vertAlign w:val="subscript"/>
        </w:rPr>
        <w:t>2</w:t>
      </w:r>
      <w:r>
        <w:rPr>
          <w:color w:val="000000"/>
          <w:sz w:val="24"/>
          <w:szCs w:val="24"/>
        </w:rPr>
        <w:t xml:space="preserve">) következtében ez az övezet redukáló hatású. A hegesztendő elemek a lángmag végétől 2−5 mm-re legyenek, ekkor kellőképpen védi az </w:t>
      </w:r>
      <w:proofErr w:type="spellStart"/>
      <w:r>
        <w:rPr>
          <w:color w:val="000000"/>
          <w:sz w:val="24"/>
          <w:szCs w:val="24"/>
        </w:rPr>
        <w:t>ömledéket</w:t>
      </w:r>
      <w:proofErr w:type="spellEnd"/>
      <w:r>
        <w:rPr>
          <w:color w:val="000000"/>
          <w:sz w:val="24"/>
          <w:szCs w:val="24"/>
        </w:rPr>
        <w:t xml:space="preserve"> a CO+H</w:t>
      </w:r>
      <w:r>
        <w:rPr>
          <w:color w:val="000000"/>
          <w:sz w:val="24"/>
          <w:szCs w:val="24"/>
          <w:vertAlign w:val="subscript"/>
        </w:rPr>
        <w:t xml:space="preserve">2 </w:t>
      </w:r>
      <w:r>
        <w:rPr>
          <w:color w:val="000000"/>
          <w:sz w:val="24"/>
          <w:szCs w:val="24"/>
        </w:rPr>
        <w:t>gázkeverék a levegőben lévő oxigén káros hatásától, és itt lesz a lánghőmérséklet a legnagyobb (≈3200</w:t>
      </w:r>
      <w:r>
        <w:rPr>
          <w:color w:val="000000"/>
          <w:sz w:val="24"/>
          <w:szCs w:val="24"/>
          <w:vertAlign w:val="superscript"/>
        </w:rPr>
        <w:t>o</w:t>
      </w:r>
      <w:r>
        <w:rPr>
          <w:color w:val="000000"/>
          <w:sz w:val="24"/>
          <w:szCs w:val="24"/>
        </w:rPr>
        <w:t xml:space="preserve">C). A lánghőmérséklet csökken, ha az éghetőgáz: oxigén aránya eltér az 1:1 értéktől. Az acetilén: oxigén tökéletes elégése a </w:t>
      </w:r>
      <w:r>
        <w:rPr>
          <w:i/>
          <w:color w:val="000000"/>
          <w:sz w:val="24"/>
          <w:szCs w:val="24"/>
        </w:rPr>
        <w:t>seprűben</w:t>
      </w:r>
      <w:r>
        <w:rPr>
          <w:color w:val="000000"/>
          <w:sz w:val="24"/>
          <w:szCs w:val="24"/>
        </w:rPr>
        <w:t xml:space="preserve"> (szórt lángban) megy végbe, ekkor a két gáz szén-dioxiddá és vízgőzzé ég el (4CO+2H</w:t>
      </w:r>
      <w:r>
        <w:rPr>
          <w:color w:val="000000"/>
          <w:sz w:val="24"/>
          <w:szCs w:val="24"/>
          <w:vertAlign w:val="subscript"/>
        </w:rPr>
        <w:t>2</w:t>
      </w:r>
      <w:r>
        <w:rPr>
          <w:color w:val="000000"/>
          <w:sz w:val="24"/>
          <w:szCs w:val="24"/>
        </w:rPr>
        <w:t>+3O</w:t>
      </w:r>
      <w:r>
        <w:rPr>
          <w:color w:val="000000"/>
          <w:sz w:val="24"/>
          <w:szCs w:val="24"/>
          <w:vertAlign w:val="subscript"/>
        </w:rPr>
        <w:t>2</w:t>
      </w:r>
      <w:r>
        <w:rPr>
          <w:color w:val="000000"/>
          <w:sz w:val="24"/>
          <w:szCs w:val="24"/>
        </w:rPr>
        <w:t>=4CO</w:t>
      </w:r>
      <w:r>
        <w:rPr>
          <w:color w:val="000000"/>
          <w:sz w:val="24"/>
          <w:szCs w:val="24"/>
          <w:vertAlign w:val="subscript"/>
        </w:rPr>
        <w:t>2</w:t>
      </w:r>
      <w:r>
        <w:rPr>
          <w:color w:val="000000"/>
          <w:sz w:val="24"/>
          <w:szCs w:val="24"/>
        </w:rPr>
        <w:t>+2H</w:t>
      </w:r>
      <w:r>
        <w:rPr>
          <w:color w:val="000000"/>
          <w:sz w:val="24"/>
          <w:szCs w:val="24"/>
          <w:vertAlign w:val="subscript"/>
        </w:rPr>
        <w:t>2</w:t>
      </w:r>
      <w:r>
        <w:rPr>
          <w:color w:val="000000"/>
          <w:sz w:val="24"/>
          <w:szCs w:val="24"/>
        </w:rPr>
        <w:t xml:space="preserve">O). Semleges lánggal kell hegeszteni az ötvözetlen és a gyengén ötvözött acélokat és acélöntvényeket, a melegszilárd acélokat, a vörösrezet. </w:t>
      </w:r>
    </w:p>
    <w:p w14:paraId="72675054" w14:textId="77777777" w:rsidR="00FF446C" w:rsidRDefault="00FF446C">
      <w:pPr>
        <w:pBdr>
          <w:top w:val="nil"/>
          <w:left w:val="nil"/>
          <w:bottom w:val="nil"/>
          <w:right w:val="nil"/>
          <w:between w:val="nil"/>
        </w:pBdr>
        <w:spacing w:line="360" w:lineRule="auto"/>
        <w:jc w:val="both"/>
        <w:rPr>
          <w:color w:val="000000"/>
          <w:sz w:val="24"/>
          <w:szCs w:val="24"/>
        </w:rPr>
      </w:pPr>
    </w:p>
    <w:p w14:paraId="00819AF5" w14:textId="77777777" w:rsidR="00FF446C" w:rsidRDefault="00000000">
      <w:pPr>
        <w:pBdr>
          <w:top w:val="nil"/>
          <w:left w:val="nil"/>
          <w:bottom w:val="nil"/>
          <w:right w:val="nil"/>
          <w:between w:val="nil"/>
        </w:pBdr>
        <w:spacing w:line="360" w:lineRule="auto"/>
        <w:jc w:val="center"/>
        <w:rPr>
          <w:color w:val="000000"/>
          <w:sz w:val="24"/>
          <w:szCs w:val="24"/>
        </w:rPr>
      </w:pPr>
      <w:r>
        <w:rPr>
          <w:noProof/>
        </w:rPr>
        <w:drawing>
          <wp:anchor distT="0" distB="0" distL="114300" distR="114300" simplePos="0" relativeHeight="251658240" behindDoc="0" locked="0" layoutInCell="1" hidden="0" allowOverlap="1" wp14:anchorId="2F0A631A" wp14:editId="3C889ED5">
            <wp:simplePos x="0" y="0"/>
            <wp:positionH relativeFrom="column">
              <wp:posOffset>1</wp:posOffset>
            </wp:positionH>
            <wp:positionV relativeFrom="paragraph">
              <wp:posOffset>0</wp:posOffset>
            </wp:positionV>
            <wp:extent cx="1755775" cy="1323975"/>
            <wp:effectExtent l="0" t="0" r="0" b="0"/>
            <wp:wrapNone/>
            <wp:docPr id="125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1"/>
                    <a:srcRect/>
                    <a:stretch>
                      <a:fillRect/>
                    </a:stretch>
                  </pic:blipFill>
                  <pic:spPr>
                    <a:xfrm rot="16200000">
                      <a:off x="0" y="0"/>
                      <a:ext cx="1755775" cy="1323975"/>
                    </a:xfrm>
                    <a:prstGeom prst="rect">
                      <a:avLst/>
                    </a:prstGeom>
                    <a:ln/>
                  </pic:spPr>
                </pic:pic>
              </a:graphicData>
            </a:graphic>
          </wp:anchor>
        </w:drawing>
      </w:r>
    </w:p>
    <w:p w14:paraId="072266F9" w14:textId="77777777" w:rsidR="00FF446C" w:rsidRDefault="00FF446C">
      <w:pPr>
        <w:pBdr>
          <w:top w:val="nil"/>
          <w:left w:val="nil"/>
          <w:bottom w:val="nil"/>
          <w:right w:val="nil"/>
          <w:between w:val="nil"/>
        </w:pBdr>
        <w:spacing w:line="360" w:lineRule="auto"/>
        <w:jc w:val="both"/>
        <w:rPr>
          <w:color w:val="000000"/>
          <w:sz w:val="24"/>
          <w:szCs w:val="24"/>
        </w:rPr>
      </w:pPr>
    </w:p>
    <w:p w14:paraId="4DD51A40"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1.14. ábra </w:t>
      </w:r>
      <w:r>
        <w:rPr>
          <w:color w:val="000000"/>
          <w:sz w:val="24"/>
          <w:szCs w:val="24"/>
        </w:rPr>
        <w:t xml:space="preserve">Lángtípusok  </w:t>
      </w:r>
    </w:p>
    <w:p w14:paraId="035CECA5" w14:textId="77777777" w:rsidR="00FF446C" w:rsidRDefault="00000000">
      <w:pPr>
        <w:pBdr>
          <w:top w:val="nil"/>
          <w:left w:val="nil"/>
          <w:bottom w:val="nil"/>
          <w:right w:val="nil"/>
          <w:between w:val="nil"/>
        </w:pBdr>
        <w:jc w:val="center"/>
        <w:rPr>
          <w:color w:val="000000"/>
          <w:sz w:val="24"/>
          <w:szCs w:val="24"/>
        </w:rPr>
      </w:pPr>
      <w:r>
        <w:rPr>
          <w:i/>
          <w:color w:val="000000"/>
          <w:sz w:val="24"/>
          <w:szCs w:val="24"/>
        </w:rPr>
        <w:t>a</w:t>
      </w:r>
      <w:r>
        <w:rPr>
          <w:color w:val="000000"/>
          <w:sz w:val="24"/>
          <w:szCs w:val="24"/>
        </w:rPr>
        <w:t xml:space="preserve">) redukáló (acetilén dús); </w:t>
      </w:r>
      <w:r>
        <w:rPr>
          <w:i/>
          <w:color w:val="000000"/>
          <w:sz w:val="24"/>
          <w:szCs w:val="24"/>
        </w:rPr>
        <w:t>b</w:t>
      </w:r>
      <w:r>
        <w:rPr>
          <w:color w:val="000000"/>
          <w:sz w:val="24"/>
          <w:szCs w:val="24"/>
        </w:rPr>
        <w:t xml:space="preserve">) semleges (normál); </w:t>
      </w:r>
      <w:r>
        <w:rPr>
          <w:i/>
          <w:color w:val="000000"/>
          <w:sz w:val="24"/>
          <w:szCs w:val="24"/>
        </w:rPr>
        <w:t>c</w:t>
      </w:r>
      <w:r>
        <w:rPr>
          <w:color w:val="000000"/>
          <w:sz w:val="24"/>
          <w:szCs w:val="24"/>
        </w:rPr>
        <w:t>) oxidáló (oxigén dús)</w:t>
      </w:r>
    </w:p>
    <w:p w14:paraId="1EEF3A94" w14:textId="77777777" w:rsidR="00FF446C" w:rsidRDefault="00FF446C">
      <w:pPr>
        <w:pBdr>
          <w:top w:val="nil"/>
          <w:left w:val="nil"/>
          <w:bottom w:val="nil"/>
          <w:right w:val="nil"/>
          <w:between w:val="nil"/>
        </w:pBdr>
        <w:spacing w:line="360" w:lineRule="auto"/>
        <w:jc w:val="center"/>
        <w:rPr>
          <w:color w:val="000000"/>
          <w:sz w:val="24"/>
          <w:szCs w:val="24"/>
        </w:rPr>
      </w:pPr>
    </w:p>
    <w:p w14:paraId="5AA701ED" w14:textId="77777777" w:rsidR="00FF446C" w:rsidRDefault="00000000">
      <w:pPr>
        <w:pBdr>
          <w:top w:val="nil"/>
          <w:left w:val="nil"/>
          <w:bottom w:val="nil"/>
          <w:right w:val="nil"/>
          <w:between w:val="nil"/>
        </w:pBdr>
        <w:spacing w:line="360" w:lineRule="auto"/>
        <w:jc w:val="both"/>
        <w:rPr>
          <w:color w:val="000000"/>
          <w:sz w:val="24"/>
          <w:szCs w:val="24"/>
        </w:rPr>
      </w:pPr>
      <w:r>
        <w:rPr>
          <w:i/>
          <w:color w:val="000000"/>
          <w:sz w:val="24"/>
          <w:szCs w:val="24"/>
        </w:rPr>
        <w:t>Acetilénfelesleg</w:t>
      </w:r>
      <w:r>
        <w:rPr>
          <w:color w:val="000000"/>
          <w:sz w:val="24"/>
          <w:szCs w:val="24"/>
        </w:rPr>
        <w:t xml:space="preserve"> esetén (acetilén dús vagy redukáló láng) eltűnik a lángmag és szabálytalan körvonalú, lobogó, sárgászöld színű hosszú láng jön létre. Ilyen lánggal hegeszthetők az </w:t>
      </w:r>
      <w:r>
        <w:rPr>
          <w:color w:val="000000"/>
          <w:sz w:val="24"/>
          <w:szCs w:val="24"/>
        </w:rPr>
        <w:lastRenderedPageBreak/>
        <w:t xml:space="preserve">öntöttvasak és a nagy karbontartalmú szerszámacélok. Ötvözetlen acélok hegesztésére nem ajánlott, mivel az </w:t>
      </w:r>
      <w:proofErr w:type="spellStart"/>
      <w:r>
        <w:rPr>
          <w:color w:val="000000"/>
          <w:sz w:val="24"/>
          <w:szCs w:val="24"/>
        </w:rPr>
        <w:t>ömledék</w:t>
      </w:r>
      <w:proofErr w:type="spellEnd"/>
      <w:r>
        <w:rPr>
          <w:color w:val="000000"/>
          <w:sz w:val="24"/>
          <w:szCs w:val="24"/>
        </w:rPr>
        <w:t xml:space="preserve"> karbonfelvétele növelheti az edződési veszélyt.</w:t>
      </w:r>
    </w:p>
    <w:p w14:paraId="5401C9D9" w14:textId="77777777" w:rsidR="00FF446C" w:rsidRDefault="00000000">
      <w:pPr>
        <w:pBdr>
          <w:top w:val="nil"/>
          <w:left w:val="nil"/>
          <w:bottom w:val="nil"/>
          <w:right w:val="nil"/>
          <w:between w:val="nil"/>
        </w:pBdr>
        <w:spacing w:line="360" w:lineRule="auto"/>
        <w:jc w:val="both"/>
        <w:rPr>
          <w:color w:val="000000"/>
          <w:sz w:val="24"/>
          <w:szCs w:val="24"/>
        </w:rPr>
      </w:pPr>
      <w:r>
        <w:rPr>
          <w:i/>
          <w:color w:val="000000"/>
          <w:sz w:val="24"/>
          <w:szCs w:val="24"/>
        </w:rPr>
        <w:t>Oxigénfelesleg</w:t>
      </w:r>
      <w:r>
        <w:rPr>
          <w:color w:val="000000"/>
          <w:sz w:val="24"/>
          <w:szCs w:val="24"/>
        </w:rPr>
        <w:t xml:space="preserve"> esetén (oxigén dús láng) a hegyes és kékes színű, erősen sziszegő hangú lángmag kedvezőtlen hatású, mivel a fémet oxidálja. Ezt a lángot csak a sárgaréz (réz-cink ötvözet) gázhegesztésekor használják a cink kigőzölgésének csökkentése céljából.</w:t>
      </w:r>
    </w:p>
    <w:p w14:paraId="63A9611F" w14:textId="77777777" w:rsidR="00FF446C" w:rsidRDefault="00FF446C">
      <w:pPr>
        <w:pBdr>
          <w:top w:val="nil"/>
          <w:left w:val="nil"/>
          <w:bottom w:val="nil"/>
          <w:right w:val="nil"/>
          <w:between w:val="nil"/>
        </w:pBdr>
        <w:spacing w:line="360" w:lineRule="auto"/>
        <w:jc w:val="center"/>
        <w:rPr>
          <w:color w:val="000000"/>
          <w:sz w:val="24"/>
          <w:szCs w:val="24"/>
        </w:rPr>
      </w:pPr>
    </w:p>
    <w:p w14:paraId="73FFD38D"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2.3. Gázhegesztő pálca</w:t>
      </w:r>
    </w:p>
    <w:p w14:paraId="3863BAA4"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gázhegesztéshez szükség van hozaganyagra az esetek többségében a hegesztendő rés kitöltéséhez. A gázhegesztő pálcák általában kör keresztmetszetűek, és azokat különböző átmérőben (1,6; 2,0; 2,4; 3,2; 4,0; 5,0; 6,0 mm), 1000 mm-es hosszúságban, gyártják. Fontos, hogy a pálca felülete fémtiszta legyen. Amennyiben a felület rozsdás, </w:t>
      </w:r>
      <w:proofErr w:type="spellStart"/>
      <w:r>
        <w:rPr>
          <w:color w:val="000000"/>
          <w:sz w:val="24"/>
          <w:szCs w:val="24"/>
        </w:rPr>
        <w:t>revés</w:t>
      </w:r>
      <w:proofErr w:type="spellEnd"/>
      <w:r>
        <w:rPr>
          <w:color w:val="000000"/>
          <w:sz w:val="24"/>
          <w:szCs w:val="24"/>
        </w:rPr>
        <w:t xml:space="preserve">, zsíros, akkor meg kell tisztítani. Ugyancsak tisztának kell lennie a hegesztő által használt kesztyűnek, valamint a hegesztő kezének. A pálcák csak száraz helyiségben tárolhatók. </w:t>
      </w:r>
    </w:p>
    <w:p w14:paraId="64FBE723"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Adott feladathoz a pálcaátmérőt a hegesztendő munkadarab vastagsága szerint célszerű kiválasztani. Ha a pálca túl vékony, akkor gyorsan olvad, túlhevül, nagy lesz a fröcskölés és az ötvözők kiégése is erőteljesebb. Ha viszont túl vastag, akkor nehezebb jó minőségű kötést készíteni, a hozzáférhetőség romlik, a varratdudor is túl nagy lesz. </w:t>
      </w:r>
    </w:p>
    <w:p w14:paraId="2EDF2772" w14:textId="77777777" w:rsidR="00FF446C" w:rsidRDefault="00000000">
      <w:pPr>
        <w:pBdr>
          <w:top w:val="nil"/>
          <w:left w:val="nil"/>
          <w:bottom w:val="nil"/>
          <w:right w:val="nil"/>
          <w:between w:val="nil"/>
        </w:pBdr>
        <w:spacing w:line="360" w:lineRule="auto"/>
        <w:jc w:val="both"/>
        <w:rPr>
          <w:color w:val="000000"/>
          <w:sz w:val="24"/>
          <w:szCs w:val="24"/>
        </w:rPr>
      </w:pPr>
      <w:r>
        <w:rPr>
          <w:i/>
          <w:color w:val="000000"/>
          <w:sz w:val="24"/>
          <w:szCs w:val="24"/>
        </w:rPr>
        <w:t>Lágyacélok</w:t>
      </w:r>
      <w:r>
        <w:rPr>
          <w:color w:val="000000"/>
          <w:sz w:val="24"/>
          <w:szCs w:val="24"/>
        </w:rPr>
        <w:t xml:space="preserve"> balra hegesztéséhez a pálca átmérője, </w:t>
      </w:r>
      <w:proofErr w:type="spellStart"/>
      <w:r>
        <w:rPr>
          <w:i/>
          <w:color w:val="000000"/>
          <w:sz w:val="24"/>
          <w:szCs w:val="24"/>
        </w:rPr>
        <w:t>d</w:t>
      </w:r>
      <w:r>
        <w:rPr>
          <w:color w:val="000000"/>
          <w:sz w:val="24"/>
          <w:szCs w:val="24"/>
          <w:vertAlign w:val="subscript"/>
        </w:rPr>
        <w:t>p</w:t>
      </w:r>
      <w:proofErr w:type="spellEnd"/>
      <w:r>
        <w:rPr>
          <w:color w:val="000000"/>
          <w:sz w:val="24"/>
          <w:szCs w:val="24"/>
        </w:rPr>
        <w:t xml:space="preserve"> = </w:t>
      </w:r>
      <w:r>
        <w:rPr>
          <w:i/>
          <w:color w:val="000000"/>
          <w:sz w:val="24"/>
          <w:szCs w:val="24"/>
        </w:rPr>
        <w:t>s</w:t>
      </w:r>
      <w:r>
        <w:rPr>
          <w:color w:val="000000"/>
          <w:sz w:val="24"/>
          <w:szCs w:val="24"/>
        </w:rPr>
        <w:t xml:space="preserve">/2 + 1 mm legyen, ahol </w:t>
      </w:r>
      <w:r>
        <w:rPr>
          <w:i/>
          <w:color w:val="000000"/>
          <w:sz w:val="24"/>
          <w:szCs w:val="24"/>
        </w:rPr>
        <w:t>s</w:t>
      </w:r>
      <w:r>
        <w:rPr>
          <w:color w:val="000000"/>
          <w:sz w:val="24"/>
          <w:szCs w:val="24"/>
        </w:rPr>
        <w:t xml:space="preserve"> a falvastagság mm-ben. Jobbra hegesztéskor </w:t>
      </w:r>
      <w:sdt>
        <w:sdtPr>
          <w:tag w:val="goog_rdk_5"/>
          <w:id w:val="-568401622"/>
        </w:sdtPr>
        <w:sdtContent>
          <w:r>
            <w:rPr>
              <w:rFonts w:ascii="Gungsuh" w:eastAsia="Gungsuh" w:hAnsi="Gungsuh" w:cs="Gungsuh"/>
              <w:i/>
              <w:color w:val="000000"/>
              <w:sz w:val="24"/>
              <w:szCs w:val="24"/>
            </w:rPr>
            <w:t xml:space="preserve">s ≤ 5 </w:t>
          </w:r>
        </w:sdtContent>
      </w:sdt>
      <w:r>
        <w:rPr>
          <w:color w:val="000000"/>
          <w:sz w:val="24"/>
          <w:szCs w:val="24"/>
        </w:rPr>
        <w:t xml:space="preserve">mm esetén a pálca átmérője az anyagvastagsággal egyező, </w:t>
      </w:r>
      <w:r>
        <w:rPr>
          <w:i/>
          <w:color w:val="000000"/>
          <w:sz w:val="24"/>
          <w:szCs w:val="24"/>
        </w:rPr>
        <w:t xml:space="preserve">s= </w:t>
      </w:r>
      <w:sdt>
        <w:sdtPr>
          <w:tag w:val="goog_rdk_6"/>
          <w:id w:val="-1228675882"/>
        </w:sdtPr>
        <w:sdtContent>
          <w:r>
            <w:rPr>
              <w:rFonts w:ascii="Gungsuh" w:eastAsia="Gungsuh" w:hAnsi="Gungsuh" w:cs="Gungsuh"/>
              <w:color w:val="000000"/>
              <w:sz w:val="24"/>
              <w:szCs w:val="24"/>
            </w:rPr>
            <w:t>6−12 mm-nél (0,5−0,6)</w:t>
          </w:r>
        </w:sdtContent>
      </w:sdt>
      <w:r>
        <w:rPr>
          <w:i/>
          <w:color w:val="000000"/>
          <w:sz w:val="24"/>
          <w:szCs w:val="24"/>
        </w:rPr>
        <w:t>s</w:t>
      </w:r>
      <w:r>
        <w:rPr>
          <w:color w:val="000000"/>
          <w:sz w:val="24"/>
          <w:szCs w:val="24"/>
        </w:rPr>
        <w:t xml:space="preserve"> legyen. Többrétegű varrat készítésekor a gyökhöz vékonyabb, a töltő- és fedővarratokhoz vastagabb pálcát szükséges használni. </w:t>
      </w:r>
    </w:p>
    <w:p w14:paraId="41F91250"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Az acélhegesztő pálcák kis C-tartalmú (max.0,25%) ötvözetlen vagy gyengén ötvözött acélból készülnek</w:t>
      </w:r>
    </w:p>
    <w:p w14:paraId="0B404EFF"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Az ötvözetlen, ill. gyengén ötvözött acélok hegesztésére javasolt hegesztőpálca típusokat és kémiai összetételüket az </w:t>
      </w:r>
      <w:r>
        <w:rPr>
          <w:b/>
          <w:color w:val="000000"/>
          <w:sz w:val="24"/>
          <w:szCs w:val="24"/>
        </w:rPr>
        <w:t>1.3. táblázat</w:t>
      </w:r>
      <w:r>
        <w:rPr>
          <w:color w:val="000000"/>
          <w:sz w:val="24"/>
          <w:szCs w:val="24"/>
        </w:rPr>
        <w:t xml:space="preserve">, a leolvadási jellemzőiket az </w:t>
      </w:r>
      <w:r>
        <w:rPr>
          <w:b/>
          <w:color w:val="000000"/>
          <w:sz w:val="24"/>
          <w:szCs w:val="24"/>
        </w:rPr>
        <w:t>1.4.</w:t>
      </w:r>
      <w:r>
        <w:rPr>
          <w:color w:val="000000"/>
          <w:sz w:val="24"/>
          <w:szCs w:val="24"/>
        </w:rPr>
        <w:t xml:space="preserve"> </w:t>
      </w:r>
      <w:r>
        <w:rPr>
          <w:b/>
          <w:color w:val="000000"/>
          <w:sz w:val="24"/>
          <w:szCs w:val="24"/>
        </w:rPr>
        <w:t>táblázat</w:t>
      </w:r>
      <w:r>
        <w:rPr>
          <w:color w:val="000000"/>
          <w:sz w:val="24"/>
          <w:szCs w:val="24"/>
        </w:rPr>
        <w:t xml:space="preserve"> tartalmazza. Az OV és OVI pálcaosztályba tartozó pálcák </w:t>
      </w:r>
      <w:proofErr w:type="spellStart"/>
      <w:r>
        <w:rPr>
          <w:color w:val="000000"/>
          <w:sz w:val="24"/>
          <w:szCs w:val="24"/>
        </w:rPr>
        <w:t>Cr-Mo</w:t>
      </w:r>
      <w:proofErr w:type="spellEnd"/>
      <w:r>
        <w:rPr>
          <w:color w:val="000000"/>
          <w:sz w:val="24"/>
          <w:szCs w:val="24"/>
        </w:rPr>
        <w:t xml:space="preserve"> </w:t>
      </w:r>
      <w:proofErr w:type="spellStart"/>
      <w:r>
        <w:rPr>
          <w:color w:val="000000"/>
          <w:sz w:val="24"/>
          <w:szCs w:val="24"/>
        </w:rPr>
        <w:t>ötvözésűek</w:t>
      </w:r>
      <w:proofErr w:type="spellEnd"/>
      <w:r>
        <w:rPr>
          <w:color w:val="000000"/>
          <w:sz w:val="24"/>
          <w:szCs w:val="24"/>
        </w:rPr>
        <w:t>, így főként melegszilárd acélok hegesztéséhez javasolt.</w:t>
      </w:r>
    </w:p>
    <w:p w14:paraId="3D234E80" w14:textId="77777777" w:rsidR="00FF446C" w:rsidRDefault="00FF446C">
      <w:pPr>
        <w:pBdr>
          <w:top w:val="nil"/>
          <w:left w:val="nil"/>
          <w:bottom w:val="nil"/>
          <w:right w:val="nil"/>
          <w:between w:val="nil"/>
        </w:pBdr>
        <w:rPr>
          <w:color w:val="000000"/>
          <w:sz w:val="24"/>
          <w:szCs w:val="24"/>
        </w:rPr>
      </w:pPr>
    </w:p>
    <w:p w14:paraId="0E875161" w14:textId="77777777" w:rsidR="00FF446C" w:rsidRDefault="00FF446C">
      <w:pPr>
        <w:pBdr>
          <w:top w:val="nil"/>
          <w:left w:val="nil"/>
          <w:bottom w:val="nil"/>
          <w:right w:val="nil"/>
          <w:between w:val="nil"/>
        </w:pBdr>
        <w:rPr>
          <w:color w:val="000000"/>
          <w:sz w:val="24"/>
          <w:szCs w:val="24"/>
        </w:rPr>
      </w:pPr>
    </w:p>
    <w:tbl>
      <w:tblPr>
        <w:tblStyle w:val="a3"/>
        <w:tblW w:w="8796" w:type="dxa"/>
        <w:tblInd w:w="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64"/>
        <w:gridCol w:w="1188"/>
        <w:gridCol w:w="1188"/>
        <w:gridCol w:w="1188"/>
        <w:gridCol w:w="832"/>
        <w:gridCol w:w="832"/>
        <w:gridCol w:w="1188"/>
        <w:gridCol w:w="1516"/>
      </w:tblGrid>
      <w:tr w:rsidR="00FF446C" w14:paraId="177BC9E4" w14:textId="77777777">
        <w:trPr>
          <w:cantSplit/>
        </w:trPr>
        <w:tc>
          <w:tcPr>
            <w:tcW w:w="864" w:type="dxa"/>
            <w:vMerge w:val="restart"/>
            <w:shd w:val="clear" w:color="auto" w:fill="C0C0C0"/>
          </w:tcPr>
          <w:p w14:paraId="7849B7A6"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Pálca-</w:t>
            </w:r>
          </w:p>
          <w:p w14:paraId="3F174B19"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osztály</w:t>
            </w:r>
          </w:p>
        </w:tc>
        <w:tc>
          <w:tcPr>
            <w:tcW w:w="7932" w:type="dxa"/>
            <w:gridSpan w:val="7"/>
            <w:shd w:val="clear" w:color="auto" w:fill="C0C0C0"/>
          </w:tcPr>
          <w:p w14:paraId="7BA8D838"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Kémiai összetétel, %</w:t>
            </w:r>
          </w:p>
        </w:tc>
      </w:tr>
      <w:tr w:rsidR="00FF446C" w14:paraId="62224A87" w14:textId="77777777">
        <w:trPr>
          <w:cantSplit/>
        </w:trPr>
        <w:tc>
          <w:tcPr>
            <w:tcW w:w="864" w:type="dxa"/>
            <w:vMerge/>
            <w:shd w:val="clear" w:color="auto" w:fill="C0C0C0"/>
          </w:tcPr>
          <w:p w14:paraId="02FCF8E3"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188" w:type="dxa"/>
            <w:shd w:val="clear" w:color="auto" w:fill="C0C0C0"/>
          </w:tcPr>
          <w:p w14:paraId="3DE4D3C3"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C</w:t>
            </w:r>
          </w:p>
        </w:tc>
        <w:tc>
          <w:tcPr>
            <w:tcW w:w="1188" w:type="dxa"/>
            <w:shd w:val="clear" w:color="auto" w:fill="C0C0C0"/>
          </w:tcPr>
          <w:p w14:paraId="0E9CBBA2"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rPr>
              <w:t>Si</w:t>
            </w:r>
            <w:proofErr w:type="spellEnd"/>
          </w:p>
        </w:tc>
        <w:tc>
          <w:tcPr>
            <w:tcW w:w="1188" w:type="dxa"/>
            <w:shd w:val="clear" w:color="auto" w:fill="C0C0C0"/>
          </w:tcPr>
          <w:p w14:paraId="2DD6ED86"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rPr>
              <w:t>Mn</w:t>
            </w:r>
            <w:proofErr w:type="spellEnd"/>
          </w:p>
        </w:tc>
        <w:tc>
          <w:tcPr>
            <w:tcW w:w="832" w:type="dxa"/>
            <w:shd w:val="clear" w:color="auto" w:fill="C0C0C0"/>
          </w:tcPr>
          <w:p w14:paraId="296305F2"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P</w:t>
            </w:r>
          </w:p>
        </w:tc>
        <w:tc>
          <w:tcPr>
            <w:tcW w:w="832" w:type="dxa"/>
            <w:shd w:val="clear" w:color="auto" w:fill="C0C0C0"/>
          </w:tcPr>
          <w:p w14:paraId="56E7EDB4"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S</w:t>
            </w:r>
          </w:p>
        </w:tc>
        <w:tc>
          <w:tcPr>
            <w:tcW w:w="1188" w:type="dxa"/>
            <w:shd w:val="clear" w:color="auto" w:fill="C0C0C0"/>
          </w:tcPr>
          <w:p w14:paraId="1A96F599"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rPr>
              <w:t>Mo</w:t>
            </w:r>
            <w:proofErr w:type="spellEnd"/>
          </w:p>
        </w:tc>
        <w:tc>
          <w:tcPr>
            <w:tcW w:w="1516" w:type="dxa"/>
            <w:shd w:val="clear" w:color="auto" w:fill="C0C0C0"/>
          </w:tcPr>
          <w:p w14:paraId="2C58B4F1"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 xml:space="preserve">Ni, </w:t>
            </w:r>
            <w:proofErr w:type="spellStart"/>
            <w:r>
              <w:rPr>
                <w:b/>
                <w:color w:val="000000"/>
                <w:sz w:val="22"/>
                <w:szCs w:val="22"/>
              </w:rPr>
              <w:t>Cr</w:t>
            </w:r>
            <w:proofErr w:type="spellEnd"/>
          </w:p>
        </w:tc>
      </w:tr>
      <w:tr w:rsidR="00FF446C" w14:paraId="3598A6EF" w14:textId="77777777">
        <w:tc>
          <w:tcPr>
            <w:tcW w:w="864" w:type="dxa"/>
          </w:tcPr>
          <w:p w14:paraId="58921A19" w14:textId="77777777" w:rsidR="00FF446C" w:rsidRDefault="00000000">
            <w:pPr>
              <w:pBdr>
                <w:top w:val="nil"/>
                <w:left w:val="nil"/>
                <w:bottom w:val="nil"/>
                <w:right w:val="nil"/>
                <w:between w:val="nil"/>
              </w:pBdr>
              <w:rPr>
                <w:color w:val="000000"/>
                <w:sz w:val="22"/>
                <w:szCs w:val="22"/>
              </w:rPr>
            </w:pPr>
            <w:r>
              <w:rPr>
                <w:color w:val="000000"/>
                <w:sz w:val="22"/>
                <w:szCs w:val="22"/>
              </w:rPr>
              <w:t>OZ</w:t>
            </w:r>
          </w:p>
        </w:tc>
        <w:tc>
          <w:tcPr>
            <w:tcW w:w="7932" w:type="dxa"/>
            <w:gridSpan w:val="7"/>
          </w:tcPr>
          <w:p w14:paraId="780010FD" w14:textId="77777777" w:rsidR="00FF446C" w:rsidRDefault="00000000">
            <w:pPr>
              <w:pBdr>
                <w:top w:val="nil"/>
                <w:left w:val="nil"/>
                <w:bottom w:val="nil"/>
                <w:right w:val="nil"/>
                <w:between w:val="nil"/>
              </w:pBdr>
              <w:jc w:val="center"/>
              <w:rPr>
                <w:color w:val="000000"/>
                <w:sz w:val="22"/>
                <w:szCs w:val="22"/>
              </w:rPr>
            </w:pPr>
            <w:r>
              <w:rPr>
                <w:color w:val="000000"/>
                <w:sz w:val="22"/>
                <w:szCs w:val="22"/>
              </w:rPr>
              <w:t>minden egyéb összetétel</w:t>
            </w:r>
          </w:p>
        </w:tc>
      </w:tr>
      <w:tr w:rsidR="00FF446C" w14:paraId="4EC4B8E0" w14:textId="77777777">
        <w:tc>
          <w:tcPr>
            <w:tcW w:w="864" w:type="dxa"/>
          </w:tcPr>
          <w:p w14:paraId="3C48DD64" w14:textId="77777777" w:rsidR="00FF446C" w:rsidRDefault="00000000">
            <w:pPr>
              <w:pBdr>
                <w:top w:val="nil"/>
                <w:left w:val="nil"/>
                <w:bottom w:val="nil"/>
                <w:right w:val="nil"/>
                <w:between w:val="nil"/>
              </w:pBdr>
              <w:rPr>
                <w:color w:val="000000"/>
                <w:sz w:val="22"/>
                <w:szCs w:val="22"/>
              </w:rPr>
            </w:pPr>
            <w:r>
              <w:rPr>
                <w:color w:val="000000"/>
                <w:sz w:val="22"/>
                <w:szCs w:val="22"/>
              </w:rPr>
              <w:lastRenderedPageBreak/>
              <w:t>OI</w:t>
            </w:r>
          </w:p>
        </w:tc>
        <w:tc>
          <w:tcPr>
            <w:tcW w:w="1188" w:type="dxa"/>
          </w:tcPr>
          <w:p w14:paraId="52621281" w14:textId="77777777" w:rsidR="00FF446C" w:rsidRDefault="00000000">
            <w:pPr>
              <w:pBdr>
                <w:top w:val="nil"/>
                <w:left w:val="nil"/>
                <w:bottom w:val="nil"/>
                <w:right w:val="nil"/>
                <w:between w:val="nil"/>
              </w:pBdr>
              <w:rPr>
                <w:color w:val="000000"/>
                <w:sz w:val="22"/>
                <w:szCs w:val="22"/>
              </w:rPr>
            </w:pPr>
            <w:r>
              <w:rPr>
                <w:color w:val="000000"/>
                <w:sz w:val="22"/>
                <w:szCs w:val="22"/>
              </w:rPr>
              <w:t>0,03-0,12</w:t>
            </w:r>
          </w:p>
        </w:tc>
        <w:tc>
          <w:tcPr>
            <w:tcW w:w="1188" w:type="dxa"/>
          </w:tcPr>
          <w:p w14:paraId="176CBC27" w14:textId="77777777" w:rsidR="00FF446C" w:rsidRDefault="00000000">
            <w:pPr>
              <w:pBdr>
                <w:top w:val="nil"/>
                <w:left w:val="nil"/>
                <w:bottom w:val="nil"/>
                <w:right w:val="nil"/>
                <w:between w:val="nil"/>
              </w:pBdr>
              <w:rPr>
                <w:color w:val="000000"/>
                <w:sz w:val="22"/>
                <w:szCs w:val="22"/>
              </w:rPr>
            </w:pPr>
            <w:r>
              <w:rPr>
                <w:color w:val="000000"/>
                <w:sz w:val="22"/>
                <w:szCs w:val="22"/>
              </w:rPr>
              <w:t>0,02-0,20</w:t>
            </w:r>
          </w:p>
        </w:tc>
        <w:tc>
          <w:tcPr>
            <w:tcW w:w="1188" w:type="dxa"/>
          </w:tcPr>
          <w:p w14:paraId="417ADD1D" w14:textId="77777777" w:rsidR="00FF446C" w:rsidRDefault="00000000">
            <w:pPr>
              <w:pBdr>
                <w:top w:val="nil"/>
                <w:left w:val="nil"/>
                <w:bottom w:val="nil"/>
                <w:right w:val="nil"/>
                <w:between w:val="nil"/>
              </w:pBdr>
              <w:rPr>
                <w:color w:val="000000"/>
                <w:sz w:val="22"/>
                <w:szCs w:val="22"/>
              </w:rPr>
            </w:pPr>
            <w:r>
              <w:rPr>
                <w:color w:val="000000"/>
                <w:sz w:val="22"/>
                <w:szCs w:val="22"/>
              </w:rPr>
              <w:t>0,35-0,65</w:t>
            </w:r>
          </w:p>
        </w:tc>
        <w:tc>
          <w:tcPr>
            <w:tcW w:w="832" w:type="dxa"/>
          </w:tcPr>
          <w:p w14:paraId="21817D2D" w14:textId="77777777" w:rsidR="00FF446C" w:rsidRDefault="00000000">
            <w:pPr>
              <w:pBdr>
                <w:top w:val="nil"/>
                <w:left w:val="nil"/>
                <w:bottom w:val="nil"/>
                <w:right w:val="nil"/>
                <w:between w:val="nil"/>
              </w:pBdr>
              <w:rPr>
                <w:color w:val="000000"/>
                <w:sz w:val="22"/>
                <w:szCs w:val="22"/>
              </w:rPr>
            </w:pPr>
            <w:sdt>
              <w:sdtPr>
                <w:tag w:val="goog_rdk_7"/>
                <w:id w:val="-2098424980"/>
              </w:sdtPr>
              <w:sdtContent>
                <w:r>
                  <w:rPr>
                    <w:rFonts w:ascii="Gungsuh" w:eastAsia="Gungsuh" w:hAnsi="Gungsuh" w:cs="Gungsuh"/>
                    <w:color w:val="000000"/>
                    <w:sz w:val="22"/>
                    <w:szCs w:val="22"/>
                  </w:rPr>
                  <w:t>≤0,030</w:t>
                </w:r>
              </w:sdtContent>
            </w:sdt>
          </w:p>
        </w:tc>
        <w:tc>
          <w:tcPr>
            <w:tcW w:w="832" w:type="dxa"/>
          </w:tcPr>
          <w:p w14:paraId="7FABE071" w14:textId="77777777" w:rsidR="00FF446C" w:rsidRDefault="00000000">
            <w:pPr>
              <w:pBdr>
                <w:top w:val="nil"/>
                <w:left w:val="nil"/>
                <w:bottom w:val="nil"/>
                <w:right w:val="nil"/>
                <w:between w:val="nil"/>
              </w:pBdr>
              <w:rPr>
                <w:color w:val="000000"/>
                <w:sz w:val="22"/>
                <w:szCs w:val="22"/>
              </w:rPr>
            </w:pPr>
            <w:sdt>
              <w:sdtPr>
                <w:tag w:val="goog_rdk_8"/>
                <w:id w:val="1509314588"/>
              </w:sdtPr>
              <w:sdtContent>
                <w:r>
                  <w:rPr>
                    <w:rFonts w:ascii="Gungsuh" w:eastAsia="Gungsuh" w:hAnsi="Gungsuh" w:cs="Gungsuh"/>
                    <w:color w:val="000000"/>
                    <w:sz w:val="22"/>
                    <w:szCs w:val="22"/>
                  </w:rPr>
                  <w:t>≤0,025</w:t>
                </w:r>
              </w:sdtContent>
            </w:sdt>
          </w:p>
        </w:tc>
        <w:tc>
          <w:tcPr>
            <w:tcW w:w="1188" w:type="dxa"/>
          </w:tcPr>
          <w:p w14:paraId="7FCE389F" w14:textId="77777777" w:rsidR="00FF446C" w:rsidRDefault="00000000">
            <w:pPr>
              <w:pBdr>
                <w:top w:val="nil"/>
                <w:left w:val="nil"/>
                <w:bottom w:val="nil"/>
                <w:right w:val="nil"/>
                <w:between w:val="nil"/>
              </w:pBdr>
              <w:jc w:val="center"/>
              <w:rPr>
                <w:color w:val="000000"/>
                <w:sz w:val="22"/>
                <w:szCs w:val="22"/>
              </w:rPr>
            </w:pPr>
            <w:r>
              <w:rPr>
                <w:color w:val="000000"/>
                <w:sz w:val="22"/>
                <w:szCs w:val="22"/>
              </w:rPr>
              <w:t>-</w:t>
            </w:r>
          </w:p>
        </w:tc>
        <w:tc>
          <w:tcPr>
            <w:tcW w:w="1516" w:type="dxa"/>
          </w:tcPr>
          <w:p w14:paraId="255F296B" w14:textId="77777777" w:rsidR="00FF446C" w:rsidRDefault="00000000">
            <w:pPr>
              <w:pBdr>
                <w:top w:val="nil"/>
                <w:left w:val="nil"/>
                <w:bottom w:val="nil"/>
                <w:right w:val="nil"/>
                <w:between w:val="nil"/>
              </w:pBdr>
              <w:jc w:val="center"/>
              <w:rPr>
                <w:color w:val="000000"/>
                <w:sz w:val="22"/>
                <w:szCs w:val="22"/>
              </w:rPr>
            </w:pPr>
            <w:r>
              <w:rPr>
                <w:color w:val="000000"/>
                <w:sz w:val="22"/>
                <w:szCs w:val="22"/>
              </w:rPr>
              <w:t>-</w:t>
            </w:r>
          </w:p>
        </w:tc>
      </w:tr>
      <w:tr w:rsidR="00FF446C" w14:paraId="1D2E8292" w14:textId="77777777">
        <w:tc>
          <w:tcPr>
            <w:tcW w:w="864" w:type="dxa"/>
          </w:tcPr>
          <w:p w14:paraId="6BF53C65" w14:textId="77777777" w:rsidR="00FF446C" w:rsidRDefault="00000000">
            <w:pPr>
              <w:pBdr>
                <w:top w:val="nil"/>
                <w:left w:val="nil"/>
                <w:bottom w:val="nil"/>
                <w:right w:val="nil"/>
                <w:between w:val="nil"/>
              </w:pBdr>
              <w:rPr>
                <w:color w:val="000000"/>
                <w:sz w:val="22"/>
                <w:szCs w:val="22"/>
              </w:rPr>
            </w:pPr>
            <w:r>
              <w:rPr>
                <w:color w:val="000000"/>
                <w:sz w:val="22"/>
                <w:szCs w:val="22"/>
              </w:rPr>
              <w:t>OII</w:t>
            </w:r>
          </w:p>
        </w:tc>
        <w:tc>
          <w:tcPr>
            <w:tcW w:w="1188" w:type="dxa"/>
          </w:tcPr>
          <w:p w14:paraId="3A1AD26C" w14:textId="77777777" w:rsidR="00FF446C" w:rsidRDefault="00000000">
            <w:pPr>
              <w:pBdr>
                <w:top w:val="nil"/>
                <w:left w:val="nil"/>
                <w:bottom w:val="nil"/>
                <w:right w:val="nil"/>
                <w:between w:val="nil"/>
              </w:pBdr>
              <w:rPr>
                <w:color w:val="000000"/>
                <w:sz w:val="22"/>
                <w:szCs w:val="22"/>
              </w:rPr>
            </w:pPr>
            <w:r>
              <w:rPr>
                <w:color w:val="000000"/>
                <w:sz w:val="22"/>
                <w:szCs w:val="22"/>
              </w:rPr>
              <w:t>0,03-0,20</w:t>
            </w:r>
          </w:p>
        </w:tc>
        <w:tc>
          <w:tcPr>
            <w:tcW w:w="1188" w:type="dxa"/>
          </w:tcPr>
          <w:p w14:paraId="32074A15" w14:textId="77777777" w:rsidR="00FF446C" w:rsidRDefault="00000000">
            <w:pPr>
              <w:pBdr>
                <w:top w:val="nil"/>
                <w:left w:val="nil"/>
                <w:bottom w:val="nil"/>
                <w:right w:val="nil"/>
                <w:between w:val="nil"/>
              </w:pBdr>
              <w:rPr>
                <w:color w:val="000000"/>
                <w:sz w:val="22"/>
                <w:szCs w:val="22"/>
              </w:rPr>
            </w:pPr>
            <w:r>
              <w:rPr>
                <w:color w:val="000000"/>
                <w:sz w:val="22"/>
                <w:szCs w:val="22"/>
              </w:rPr>
              <w:t>0,05-0,25</w:t>
            </w:r>
          </w:p>
        </w:tc>
        <w:tc>
          <w:tcPr>
            <w:tcW w:w="1188" w:type="dxa"/>
          </w:tcPr>
          <w:p w14:paraId="5CB1E118" w14:textId="77777777" w:rsidR="00FF446C" w:rsidRDefault="00000000">
            <w:pPr>
              <w:pBdr>
                <w:top w:val="nil"/>
                <w:left w:val="nil"/>
                <w:bottom w:val="nil"/>
                <w:right w:val="nil"/>
                <w:between w:val="nil"/>
              </w:pBdr>
              <w:rPr>
                <w:color w:val="000000"/>
                <w:sz w:val="22"/>
                <w:szCs w:val="22"/>
              </w:rPr>
            </w:pPr>
            <w:r>
              <w:rPr>
                <w:color w:val="000000"/>
                <w:sz w:val="22"/>
                <w:szCs w:val="22"/>
              </w:rPr>
              <w:t>0,50-1,20</w:t>
            </w:r>
          </w:p>
        </w:tc>
        <w:tc>
          <w:tcPr>
            <w:tcW w:w="832" w:type="dxa"/>
          </w:tcPr>
          <w:p w14:paraId="2F152AEA" w14:textId="77777777" w:rsidR="00FF446C" w:rsidRDefault="00000000">
            <w:pPr>
              <w:pBdr>
                <w:top w:val="nil"/>
                <w:left w:val="nil"/>
                <w:bottom w:val="nil"/>
                <w:right w:val="nil"/>
                <w:between w:val="nil"/>
              </w:pBdr>
              <w:rPr>
                <w:color w:val="000000"/>
                <w:sz w:val="22"/>
                <w:szCs w:val="22"/>
              </w:rPr>
            </w:pPr>
            <w:sdt>
              <w:sdtPr>
                <w:tag w:val="goog_rdk_9"/>
                <w:id w:val="-553027072"/>
              </w:sdtPr>
              <w:sdtContent>
                <w:r>
                  <w:rPr>
                    <w:rFonts w:ascii="Gungsuh" w:eastAsia="Gungsuh" w:hAnsi="Gungsuh" w:cs="Gungsuh"/>
                    <w:color w:val="000000"/>
                    <w:sz w:val="22"/>
                    <w:szCs w:val="22"/>
                  </w:rPr>
                  <w:t>≤0,025</w:t>
                </w:r>
              </w:sdtContent>
            </w:sdt>
          </w:p>
        </w:tc>
        <w:tc>
          <w:tcPr>
            <w:tcW w:w="832" w:type="dxa"/>
          </w:tcPr>
          <w:p w14:paraId="5A1C1AA3" w14:textId="77777777" w:rsidR="00FF446C" w:rsidRDefault="00000000">
            <w:pPr>
              <w:pBdr>
                <w:top w:val="nil"/>
                <w:left w:val="nil"/>
                <w:bottom w:val="nil"/>
                <w:right w:val="nil"/>
                <w:between w:val="nil"/>
              </w:pBdr>
              <w:rPr>
                <w:color w:val="000000"/>
                <w:sz w:val="22"/>
                <w:szCs w:val="22"/>
              </w:rPr>
            </w:pPr>
            <w:sdt>
              <w:sdtPr>
                <w:tag w:val="goog_rdk_10"/>
                <w:id w:val="-357743531"/>
              </w:sdtPr>
              <w:sdtContent>
                <w:r>
                  <w:rPr>
                    <w:rFonts w:ascii="Gungsuh" w:eastAsia="Gungsuh" w:hAnsi="Gungsuh" w:cs="Gungsuh"/>
                    <w:color w:val="000000"/>
                    <w:sz w:val="22"/>
                    <w:szCs w:val="22"/>
                  </w:rPr>
                  <w:t>≤0,025</w:t>
                </w:r>
              </w:sdtContent>
            </w:sdt>
          </w:p>
        </w:tc>
        <w:tc>
          <w:tcPr>
            <w:tcW w:w="1188" w:type="dxa"/>
          </w:tcPr>
          <w:p w14:paraId="0336D1EF" w14:textId="77777777" w:rsidR="00FF446C" w:rsidRDefault="00000000">
            <w:pPr>
              <w:pBdr>
                <w:top w:val="nil"/>
                <w:left w:val="nil"/>
                <w:bottom w:val="nil"/>
                <w:right w:val="nil"/>
                <w:between w:val="nil"/>
              </w:pBdr>
              <w:jc w:val="center"/>
              <w:rPr>
                <w:color w:val="000000"/>
                <w:sz w:val="22"/>
                <w:szCs w:val="22"/>
              </w:rPr>
            </w:pPr>
            <w:r>
              <w:rPr>
                <w:color w:val="000000"/>
                <w:sz w:val="22"/>
                <w:szCs w:val="22"/>
              </w:rPr>
              <w:t>-</w:t>
            </w:r>
          </w:p>
        </w:tc>
        <w:tc>
          <w:tcPr>
            <w:tcW w:w="1516" w:type="dxa"/>
          </w:tcPr>
          <w:p w14:paraId="692074D2" w14:textId="77777777" w:rsidR="00FF446C" w:rsidRDefault="00000000">
            <w:pPr>
              <w:pBdr>
                <w:top w:val="nil"/>
                <w:left w:val="nil"/>
                <w:bottom w:val="nil"/>
                <w:right w:val="nil"/>
                <w:between w:val="nil"/>
              </w:pBdr>
              <w:rPr>
                <w:color w:val="000000"/>
                <w:sz w:val="22"/>
                <w:szCs w:val="22"/>
              </w:rPr>
            </w:pPr>
            <w:r>
              <w:rPr>
                <w:color w:val="000000"/>
                <w:sz w:val="22"/>
                <w:szCs w:val="22"/>
              </w:rPr>
              <w:t>Ni=0,35-0,80</w:t>
            </w:r>
          </w:p>
        </w:tc>
      </w:tr>
      <w:tr w:rsidR="00FF446C" w14:paraId="010AC5A5" w14:textId="77777777">
        <w:tc>
          <w:tcPr>
            <w:tcW w:w="864" w:type="dxa"/>
          </w:tcPr>
          <w:p w14:paraId="1C53E333" w14:textId="77777777" w:rsidR="00FF446C" w:rsidRDefault="00000000">
            <w:pPr>
              <w:pBdr>
                <w:top w:val="nil"/>
                <w:left w:val="nil"/>
                <w:bottom w:val="nil"/>
                <w:right w:val="nil"/>
                <w:between w:val="nil"/>
              </w:pBdr>
              <w:rPr>
                <w:color w:val="000000"/>
                <w:sz w:val="22"/>
                <w:szCs w:val="22"/>
              </w:rPr>
            </w:pPr>
            <w:r>
              <w:rPr>
                <w:color w:val="000000"/>
                <w:sz w:val="22"/>
                <w:szCs w:val="22"/>
              </w:rPr>
              <w:t>OIII</w:t>
            </w:r>
          </w:p>
        </w:tc>
        <w:tc>
          <w:tcPr>
            <w:tcW w:w="1188" w:type="dxa"/>
          </w:tcPr>
          <w:p w14:paraId="593FCBEE" w14:textId="77777777" w:rsidR="00FF446C" w:rsidRDefault="00000000">
            <w:pPr>
              <w:pBdr>
                <w:top w:val="nil"/>
                <w:left w:val="nil"/>
                <w:bottom w:val="nil"/>
                <w:right w:val="nil"/>
                <w:between w:val="nil"/>
              </w:pBdr>
              <w:rPr>
                <w:color w:val="000000"/>
                <w:sz w:val="22"/>
                <w:szCs w:val="22"/>
              </w:rPr>
            </w:pPr>
            <w:r>
              <w:rPr>
                <w:color w:val="000000"/>
                <w:sz w:val="22"/>
                <w:szCs w:val="22"/>
              </w:rPr>
              <w:t>0,05-0,15</w:t>
            </w:r>
          </w:p>
        </w:tc>
        <w:tc>
          <w:tcPr>
            <w:tcW w:w="1188" w:type="dxa"/>
          </w:tcPr>
          <w:p w14:paraId="7F7F5055" w14:textId="77777777" w:rsidR="00FF446C" w:rsidRDefault="00000000">
            <w:pPr>
              <w:pBdr>
                <w:top w:val="nil"/>
                <w:left w:val="nil"/>
                <w:bottom w:val="nil"/>
                <w:right w:val="nil"/>
                <w:between w:val="nil"/>
              </w:pBdr>
              <w:rPr>
                <w:color w:val="000000"/>
                <w:sz w:val="22"/>
                <w:szCs w:val="22"/>
              </w:rPr>
            </w:pPr>
            <w:r>
              <w:rPr>
                <w:color w:val="000000"/>
                <w:sz w:val="22"/>
                <w:szCs w:val="22"/>
              </w:rPr>
              <w:t>0,05-0,25</w:t>
            </w:r>
          </w:p>
        </w:tc>
        <w:tc>
          <w:tcPr>
            <w:tcW w:w="1188" w:type="dxa"/>
          </w:tcPr>
          <w:p w14:paraId="5239DC24" w14:textId="77777777" w:rsidR="00FF446C" w:rsidRDefault="00000000">
            <w:pPr>
              <w:pBdr>
                <w:top w:val="nil"/>
                <w:left w:val="nil"/>
                <w:bottom w:val="nil"/>
                <w:right w:val="nil"/>
                <w:between w:val="nil"/>
              </w:pBdr>
              <w:rPr>
                <w:color w:val="000000"/>
                <w:sz w:val="22"/>
                <w:szCs w:val="22"/>
              </w:rPr>
            </w:pPr>
            <w:r>
              <w:rPr>
                <w:color w:val="000000"/>
                <w:sz w:val="22"/>
                <w:szCs w:val="22"/>
              </w:rPr>
              <w:t>0,95-1,25</w:t>
            </w:r>
          </w:p>
        </w:tc>
        <w:tc>
          <w:tcPr>
            <w:tcW w:w="832" w:type="dxa"/>
          </w:tcPr>
          <w:p w14:paraId="10BF364F" w14:textId="77777777" w:rsidR="00FF446C" w:rsidRDefault="00000000">
            <w:pPr>
              <w:pBdr>
                <w:top w:val="nil"/>
                <w:left w:val="nil"/>
                <w:bottom w:val="nil"/>
                <w:right w:val="nil"/>
                <w:between w:val="nil"/>
              </w:pBdr>
              <w:rPr>
                <w:color w:val="000000"/>
                <w:sz w:val="22"/>
                <w:szCs w:val="22"/>
              </w:rPr>
            </w:pPr>
            <w:sdt>
              <w:sdtPr>
                <w:tag w:val="goog_rdk_11"/>
                <w:id w:val="-311523959"/>
              </w:sdtPr>
              <w:sdtContent>
                <w:r>
                  <w:rPr>
                    <w:rFonts w:ascii="Gungsuh" w:eastAsia="Gungsuh" w:hAnsi="Gungsuh" w:cs="Gungsuh"/>
                    <w:color w:val="000000"/>
                    <w:sz w:val="22"/>
                    <w:szCs w:val="22"/>
                  </w:rPr>
                  <w:t>≤0,020</w:t>
                </w:r>
              </w:sdtContent>
            </w:sdt>
          </w:p>
        </w:tc>
        <w:tc>
          <w:tcPr>
            <w:tcW w:w="832" w:type="dxa"/>
          </w:tcPr>
          <w:p w14:paraId="12933763" w14:textId="77777777" w:rsidR="00FF446C" w:rsidRDefault="00000000">
            <w:pPr>
              <w:pBdr>
                <w:top w:val="nil"/>
                <w:left w:val="nil"/>
                <w:bottom w:val="nil"/>
                <w:right w:val="nil"/>
                <w:between w:val="nil"/>
              </w:pBdr>
              <w:rPr>
                <w:color w:val="000000"/>
                <w:sz w:val="22"/>
                <w:szCs w:val="22"/>
              </w:rPr>
            </w:pPr>
            <w:sdt>
              <w:sdtPr>
                <w:tag w:val="goog_rdk_12"/>
                <w:id w:val="-1289718593"/>
              </w:sdtPr>
              <w:sdtContent>
                <w:r>
                  <w:rPr>
                    <w:rFonts w:ascii="Gungsuh" w:eastAsia="Gungsuh" w:hAnsi="Gungsuh" w:cs="Gungsuh"/>
                    <w:color w:val="000000"/>
                    <w:sz w:val="22"/>
                    <w:szCs w:val="22"/>
                  </w:rPr>
                  <w:t>≤0,020</w:t>
                </w:r>
              </w:sdtContent>
            </w:sdt>
          </w:p>
        </w:tc>
        <w:tc>
          <w:tcPr>
            <w:tcW w:w="1188" w:type="dxa"/>
          </w:tcPr>
          <w:p w14:paraId="34C09DC4" w14:textId="77777777" w:rsidR="00FF446C" w:rsidRDefault="00000000">
            <w:pPr>
              <w:pBdr>
                <w:top w:val="nil"/>
                <w:left w:val="nil"/>
                <w:bottom w:val="nil"/>
                <w:right w:val="nil"/>
                <w:between w:val="nil"/>
              </w:pBdr>
              <w:jc w:val="center"/>
              <w:rPr>
                <w:color w:val="000000"/>
                <w:sz w:val="22"/>
                <w:szCs w:val="22"/>
              </w:rPr>
            </w:pPr>
            <w:r>
              <w:rPr>
                <w:color w:val="000000"/>
                <w:sz w:val="22"/>
                <w:szCs w:val="22"/>
              </w:rPr>
              <w:t>-</w:t>
            </w:r>
          </w:p>
        </w:tc>
        <w:tc>
          <w:tcPr>
            <w:tcW w:w="1516" w:type="dxa"/>
          </w:tcPr>
          <w:p w14:paraId="5C714902" w14:textId="77777777" w:rsidR="00FF446C" w:rsidRDefault="00000000">
            <w:pPr>
              <w:pBdr>
                <w:top w:val="nil"/>
                <w:left w:val="nil"/>
                <w:bottom w:val="nil"/>
                <w:right w:val="nil"/>
                <w:between w:val="nil"/>
              </w:pBdr>
              <w:jc w:val="center"/>
              <w:rPr>
                <w:color w:val="000000"/>
                <w:sz w:val="22"/>
                <w:szCs w:val="22"/>
              </w:rPr>
            </w:pPr>
            <w:r>
              <w:rPr>
                <w:color w:val="000000"/>
                <w:sz w:val="22"/>
                <w:szCs w:val="22"/>
              </w:rPr>
              <w:t>-</w:t>
            </w:r>
          </w:p>
        </w:tc>
      </w:tr>
      <w:tr w:rsidR="00FF446C" w14:paraId="42B81E1F" w14:textId="77777777">
        <w:tc>
          <w:tcPr>
            <w:tcW w:w="864" w:type="dxa"/>
          </w:tcPr>
          <w:p w14:paraId="154CFE58" w14:textId="77777777" w:rsidR="00FF446C" w:rsidRDefault="00000000">
            <w:pPr>
              <w:pBdr>
                <w:top w:val="nil"/>
                <w:left w:val="nil"/>
                <w:bottom w:val="nil"/>
                <w:right w:val="nil"/>
                <w:between w:val="nil"/>
              </w:pBdr>
              <w:rPr>
                <w:color w:val="000000"/>
                <w:sz w:val="22"/>
                <w:szCs w:val="22"/>
              </w:rPr>
            </w:pPr>
            <w:r>
              <w:rPr>
                <w:color w:val="000000"/>
                <w:sz w:val="22"/>
                <w:szCs w:val="22"/>
              </w:rPr>
              <w:t>OIV</w:t>
            </w:r>
          </w:p>
        </w:tc>
        <w:tc>
          <w:tcPr>
            <w:tcW w:w="1188" w:type="dxa"/>
          </w:tcPr>
          <w:p w14:paraId="45C640AC" w14:textId="77777777" w:rsidR="00FF446C" w:rsidRDefault="00000000">
            <w:pPr>
              <w:pBdr>
                <w:top w:val="nil"/>
                <w:left w:val="nil"/>
                <w:bottom w:val="nil"/>
                <w:right w:val="nil"/>
                <w:between w:val="nil"/>
              </w:pBdr>
              <w:rPr>
                <w:color w:val="000000"/>
                <w:sz w:val="22"/>
                <w:szCs w:val="22"/>
              </w:rPr>
            </w:pPr>
            <w:r>
              <w:rPr>
                <w:color w:val="000000"/>
                <w:sz w:val="22"/>
                <w:szCs w:val="22"/>
              </w:rPr>
              <w:t>0,08-0,15</w:t>
            </w:r>
          </w:p>
        </w:tc>
        <w:tc>
          <w:tcPr>
            <w:tcW w:w="1188" w:type="dxa"/>
          </w:tcPr>
          <w:p w14:paraId="61ABEF7F" w14:textId="77777777" w:rsidR="00FF446C" w:rsidRDefault="00000000">
            <w:pPr>
              <w:pBdr>
                <w:top w:val="nil"/>
                <w:left w:val="nil"/>
                <w:bottom w:val="nil"/>
                <w:right w:val="nil"/>
                <w:between w:val="nil"/>
              </w:pBdr>
              <w:rPr>
                <w:color w:val="000000"/>
                <w:sz w:val="22"/>
                <w:szCs w:val="22"/>
              </w:rPr>
            </w:pPr>
            <w:r>
              <w:rPr>
                <w:color w:val="000000"/>
                <w:sz w:val="22"/>
                <w:szCs w:val="22"/>
              </w:rPr>
              <w:t>0,10-0,25</w:t>
            </w:r>
          </w:p>
        </w:tc>
        <w:tc>
          <w:tcPr>
            <w:tcW w:w="1188" w:type="dxa"/>
          </w:tcPr>
          <w:p w14:paraId="1C0FB79A" w14:textId="77777777" w:rsidR="00FF446C" w:rsidRDefault="00000000">
            <w:pPr>
              <w:pBdr>
                <w:top w:val="nil"/>
                <w:left w:val="nil"/>
                <w:bottom w:val="nil"/>
                <w:right w:val="nil"/>
                <w:between w:val="nil"/>
              </w:pBdr>
              <w:rPr>
                <w:color w:val="000000"/>
                <w:sz w:val="22"/>
                <w:szCs w:val="22"/>
              </w:rPr>
            </w:pPr>
            <w:r>
              <w:rPr>
                <w:color w:val="000000"/>
                <w:sz w:val="22"/>
                <w:szCs w:val="22"/>
              </w:rPr>
              <w:t>0,80-1,20</w:t>
            </w:r>
          </w:p>
        </w:tc>
        <w:tc>
          <w:tcPr>
            <w:tcW w:w="832" w:type="dxa"/>
          </w:tcPr>
          <w:p w14:paraId="220347F8" w14:textId="77777777" w:rsidR="00FF446C" w:rsidRDefault="00000000">
            <w:pPr>
              <w:pBdr>
                <w:top w:val="nil"/>
                <w:left w:val="nil"/>
                <w:bottom w:val="nil"/>
                <w:right w:val="nil"/>
                <w:between w:val="nil"/>
              </w:pBdr>
              <w:rPr>
                <w:color w:val="000000"/>
                <w:sz w:val="22"/>
                <w:szCs w:val="22"/>
              </w:rPr>
            </w:pPr>
            <w:sdt>
              <w:sdtPr>
                <w:tag w:val="goog_rdk_13"/>
                <w:id w:val="-98579834"/>
              </w:sdtPr>
              <w:sdtContent>
                <w:r>
                  <w:rPr>
                    <w:rFonts w:ascii="Gungsuh" w:eastAsia="Gungsuh" w:hAnsi="Gungsuh" w:cs="Gungsuh"/>
                    <w:color w:val="000000"/>
                    <w:sz w:val="22"/>
                    <w:szCs w:val="22"/>
                  </w:rPr>
                  <w:t>≤0,020</w:t>
                </w:r>
              </w:sdtContent>
            </w:sdt>
          </w:p>
        </w:tc>
        <w:tc>
          <w:tcPr>
            <w:tcW w:w="832" w:type="dxa"/>
          </w:tcPr>
          <w:p w14:paraId="72ECB155" w14:textId="77777777" w:rsidR="00FF446C" w:rsidRDefault="00000000">
            <w:pPr>
              <w:pBdr>
                <w:top w:val="nil"/>
                <w:left w:val="nil"/>
                <w:bottom w:val="nil"/>
                <w:right w:val="nil"/>
                <w:between w:val="nil"/>
              </w:pBdr>
              <w:rPr>
                <w:color w:val="000000"/>
                <w:sz w:val="22"/>
                <w:szCs w:val="22"/>
              </w:rPr>
            </w:pPr>
            <w:sdt>
              <w:sdtPr>
                <w:tag w:val="goog_rdk_14"/>
                <w:id w:val="398814721"/>
              </w:sdtPr>
              <w:sdtContent>
                <w:r>
                  <w:rPr>
                    <w:rFonts w:ascii="Gungsuh" w:eastAsia="Gungsuh" w:hAnsi="Gungsuh" w:cs="Gungsuh"/>
                    <w:color w:val="000000"/>
                    <w:sz w:val="22"/>
                    <w:szCs w:val="22"/>
                  </w:rPr>
                  <w:t>≤0,020</w:t>
                </w:r>
              </w:sdtContent>
            </w:sdt>
          </w:p>
        </w:tc>
        <w:tc>
          <w:tcPr>
            <w:tcW w:w="1188" w:type="dxa"/>
          </w:tcPr>
          <w:p w14:paraId="7D5C0B94" w14:textId="77777777" w:rsidR="00FF446C" w:rsidRDefault="00000000">
            <w:pPr>
              <w:pBdr>
                <w:top w:val="nil"/>
                <w:left w:val="nil"/>
                <w:bottom w:val="nil"/>
                <w:right w:val="nil"/>
                <w:between w:val="nil"/>
              </w:pBdr>
              <w:rPr>
                <w:color w:val="000000"/>
                <w:sz w:val="22"/>
                <w:szCs w:val="22"/>
              </w:rPr>
            </w:pPr>
            <w:r>
              <w:rPr>
                <w:color w:val="000000"/>
                <w:sz w:val="22"/>
                <w:szCs w:val="22"/>
              </w:rPr>
              <w:t>0,45-0,65</w:t>
            </w:r>
          </w:p>
        </w:tc>
        <w:tc>
          <w:tcPr>
            <w:tcW w:w="1516" w:type="dxa"/>
          </w:tcPr>
          <w:p w14:paraId="4F3516CA" w14:textId="77777777" w:rsidR="00FF446C" w:rsidRDefault="00000000">
            <w:pPr>
              <w:pBdr>
                <w:top w:val="nil"/>
                <w:left w:val="nil"/>
                <w:bottom w:val="nil"/>
                <w:right w:val="nil"/>
                <w:between w:val="nil"/>
              </w:pBdr>
              <w:jc w:val="center"/>
              <w:rPr>
                <w:color w:val="000000"/>
                <w:sz w:val="22"/>
                <w:szCs w:val="22"/>
              </w:rPr>
            </w:pPr>
            <w:r>
              <w:rPr>
                <w:color w:val="000000"/>
                <w:sz w:val="22"/>
                <w:szCs w:val="22"/>
              </w:rPr>
              <w:t>-</w:t>
            </w:r>
          </w:p>
        </w:tc>
      </w:tr>
      <w:tr w:rsidR="00FF446C" w14:paraId="1EDF0737" w14:textId="77777777">
        <w:tc>
          <w:tcPr>
            <w:tcW w:w="864" w:type="dxa"/>
          </w:tcPr>
          <w:p w14:paraId="2C6863D4" w14:textId="77777777" w:rsidR="00FF446C" w:rsidRDefault="00000000">
            <w:pPr>
              <w:pBdr>
                <w:top w:val="nil"/>
                <w:left w:val="nil"/>
                <w:bottom w:val="nil"/>
                <w:right w:val="nil"/>
                <w:between w:val="nil"/>
              </w:pBdr>
              <w:rPr>
                <w:color w:val="000000"/>
                <w:sz w:val="22"/>
                <w:szCs w:val="22"/>
              </w:rPr>
            </w:pPr>
            <w:r>
              <w:rPr>
                <w:color w:val="000000"/>
                <w:sz w:val="22"/>
                <w:szCs w:val="22"/>
              </w:rPr>
              <w:t>OV</w:t>
            </w:r>
          </w:p>
        </w:tc>
        <w:tc>
          <w:tcPr>
            <w:tcW w:w="1188" w:type="dxa"/>
          </w:tcPr>
          <w:p w14:paraId="3BCA8A51" w14:textId="77777777" w:rsidR="00FF446C" w:rsidRDefault="00000000">
            <w:pPr>
              <w:pBdr>
                <w:top w:val="nil"/>
                <w:left w:val="nil"/>
                <w:bottom w:val="nil"/>
                <w:right w:val="nil"/>
                <w:between w:val="nil"/>
              </w:pBdr>
              <w:rPr>
                <w:color w:val="000000"/>
                <w:sz w:val="22"/>
                <w:szCs w:val="22"/>
              </w:rPr>
            </w:pPr>
            <w:r>
              <w:rPr>
                <w:color w:val="000000"/>
                <w:sz w:val="22"/>
                <w:szCs w:val="22"/>
              </w:rPr>
              <w:t>0,10-0,15</w:t>
            </w:r>
          </w:p>
        </w:tc>
        <w:tc>
          <w:tcPr>
            <w:tcW w:w="1188" w:type="dxa"/>
          </w:tcPr>
          <w:p w14:paraId="64291825" w14:textId="77777777" w:rsidR="00FF446C" w:rsidRDefault="00000000">
            <w:pPr>
              <w:pBdr>
                <w:top w:val="nil"/>
                <w:left w:val="nil"/>
                <w:bottom w:val="nil"/>
                <w:right w:val="nil"/>
                <w:between w:val="nil"/>
              </w:pBdr>
              <w:rPr>
                <w:color w:val="000000"/>
                <w:sz w:val="22"/>
                <w:szCs w:val="22"/>
              </w:rPr>
            </w:pPr>
            <w:r>
              <w:rPr>
                <w:color w:val="000000"/>
                <w:sz w:val="22"/>
                <w:szCs w:val="22"/>
              </w:rPr>
              <w:t>0,10-0,25</w:t>
            </w:r>
          </w:p>
        </w:tc>
        <w:tc>
          <w:tcPr>
            <w:tcW w:w="1188" w:type="dxa"/>
          </w:tcPr>
          <w:p w14:paraId="179031AA" w14:textId="77777777" w:rsidR="00FF446C" w:rsidRDefault="00000000">
            <w:pPr>
              <w:pBdr>
                <w:top w:val="nil"/>
                <w:left w:val="nil"/>
                <w:bottom w:val="nil"/>
                <w:right w:val="nil"/>
                <w:between w:val="nil"/>
              </w:pBdr>
              <w:rPr>
                <w:color w:val="000000"/>
                <w:sz w:val="22"/>
                <w:szCs w:val="22"/>
              </w:rPr>
            </w:pPr>
            <w:r>
              <w:rPr>
                <w:color w:val="000000"/>
                <w:sz w:val="22"/>
                <w:szCs w:val="22"/>
              </w:rPr>
              <w:t>0,80-1,20</w:t>
            </w:r>
          </w:p>
        </w:tc>
        <w:tc>
          <w:tcPr>
            <w:tcW w:w="832" w:type="dxa"/>
          </w:tcPr>
          <w:p w14:paraId="11CE01A8" w14:textId="77777777" w:rsidR="00FF446C" w:rsidRDefault="00000000">
            <w:pPr>
              <w:pBdr>
                <w:top w:val="nil"/>
                <w:left w:val="nil"/>
                <w:bottom w:val="nil"/>
                <w:right w:val="nil"/>
                <w:between w:val="nil"/>
              </w:pBdr>
              <w:rPr>
                <w:color w:val="000000"/>
                <w:sz w:val="22"/>
                <w:szCs w:val="22"/>
              </w:rPr>
            </w:pPr>
            <w:sdt>
              <w:sdtPr>
                <w:tag w:val="goog_rdk_15"/>
                <w:id w:val="-937959066"/>
              </w:sdtPr>
              <w:sdtContent>
                <w:r>
                  <w:rPr>
                    <w:rFonts w:ascii="Gungsuh" w:eastAsia="Gungsuh" w:hAnsi="Gungsuh" w:cs="Gungsuh"/>
                    <w:color w:val="000000"/>
                    <w:sz w:val="22"/>
                    <w:szCs w:val="22"/>
                  </w:rPr>
                  <w:t>≤0,020</w:t>
                </w:r>
              </w:sdtContent>
            </w:sdt>
          </w:p>
        </w:tc>
        <w:tc>
          <w:tcPr>
            <w:tcW w:w="832" w:type="dxa"/>
          </w:tcPr>
          <w:p w14:paraId="272234AB" w14:textId="77777777" w:rsidR="00FF446C" w:rsidRDefault="00000000">
            <w:pPr>
              <w:pBdr>
                <w:top w:val="nil"/>
                <w:left w:val="nil"/>
                <w:bottom w:val="nil"/>
                <w:right w:val="nil"/>
                <w:between w:val="nil"/>
              </w:pBdr>
              <w:rPr>
                <w:color w:val="000000"/>
                <w:sz w:val="22"/>
                <w:szCs w:val="22"/>
              </w:rPr>
            </w:pPr>
            <w:sdt>
              <w:sdtPr>
                <w:tag w:val="goog_rdk_16"/>
                <w:id w:val="-734353142"/>
              </w:sdtPr>
              <w:sdtContent>
                <w:r>
                  <w:rPr>
                    <w:rFonts w:ascii="Gungsuh" w:eastAsia="Gungsuh" w:hAnsi="Gungsuh" w:cs="Gungsuh"/>
                    <w:color w:val="000000"/>
                    <w:sz w:val="22"/>
                    <w:szCs w:val="22"/>
                  </w:rPr>
                  <w:t>≤0,020</w:t>
                </w:r>
              </w:sdtContent>
            </w:sdt>
          </w:p>
        </w:tc>
        <w:tc>
          <w:tcPr>
            <w:tcW w:w="1188" w:type="dxa"/>
          </w:tcPr>
          <w:p w14:paraId="664B4528" w14:textId="77777777" w:rsidR="00FF446C" w:rsidRDefault="00000000">
            <w:pPr>
              <w:pBdr>
                <w:top w:val="nil"/>
                <w:left w:val="nil"/>
                <w:bottom w:val="nil"/>
                <w:right w:val="nil"/>
                <w:between w:val="nil"/>
              </w:pBdr>
              <w:rPr>
                <w:color w:val="000000"/>
                <w:sz w:val="22"/>
                <w:szCs w:val="22"/>
              </w:rPr>
            </w:pPr>
            <w:r>
              <w:rPr>
                <w:color w:val="000000"/>
                <w:sz w:val="22"/>
                <w:szCs w:val="22"/>
              </w:rPr>
              <w:t>0,45-0,65</w:t>
            </w:r>
          </w:p>
        </w:tc>
        <w:tc>
          <w:tcPr>
            <w:tcW w:w="1516" w:type="dxa"/>
          </w:tcPr>
          <w:p w14:paraId="70A902D8" w14:textId="77777777" w:rsidR="00FF446C" w:rsidRDefault="00000000">
            <w:pPr>
              <w:pBdr>
                <w:top w:val="nil"/>
                <w:left w:val="nil"/>
                <w:bottom w:val="nil"/>
                <w:right w:val="nil"/>
                <w:between w:val="nil"/>
              </w:pBdr>
              <w:rPr>
                <w:color w:val="000000"/>
                <w:sz w:val="22"/>
                <w:szCs w:val="22"/>
              </w:rPr>
            </w:pPr>
            <w:proofErr w:type="spellStart"/>
            <w:r>
              <w:rPr>
                <w:color w:val="000000"/>
                <w:sz w:val="22"/>
                <w:szCs w:val="22"/>
              </w:rPr>
              <w:t>Cr</w:t>
            </w:r>
            <w:proofErr w:type="spellEnd"/>
            <w:r>
              <w:rPr>
                <w:color w:val="000000"/>
                <w:sz w:val="22"/>
                <w:szCs w:val="22"/>
              </w:rPr>
              <w:t>=0,80-1,20</w:t>
            </w:r>
          </w:p>
        </w:tc>
      </w:tr>
      <w:tr w:rsidR="00FF446C" w14:paraId="252F6089" w14:textId="77777777">
        <w:tc>
          <w:tcPr>
            <w:tcW w:w="864" w:type="dxa"/>
          </w:tcPr>
          <w:p w14:paraId="6D248E70" w14:textId="77777777" w:rsidR="00FF446C" w:rsidRDefault="00000000">
            <w:pPr>
              <w:pBdr>
                <w:top w:val="nil"/>
                <w:left w:val="nil"/>
                <w:bottom w:val="nil"/>
                <w:right w:val="nil"/>
                <w:between w:val="nil"/>
              </w:pBdr>
              <w:rPr>
                <w:color w:val="000000"/>
                <w:sz w:val="22"/>
                <w:szCs w:val="22"/>
              </w:rPr>
            </w:pPr>
            <w:r>
              <w:rPr>
                <w:color w:val="000000"/>
                <w:sz w:val="22"/>
                <w:szCs w:val="22"/>
              </w:rPr>
              <w:t>OVI</w:t>
            </w:r>
          </w:p>
        </w:tc>
        <w:tc>
          <w:tcPr>
            <w:tcW w:w="1188" w:type="dxa"/>
          </w:tcPr>
          <w:p w14:paraId="2E794724" w14:textId="77777777" w:rsidR="00FF446C" w:rsidRDefault="00000000">
            <w:pPr>
              <w:pBdr>
                <w:top w:val="nil"/>
                <w:left w:val="nil"/>
                <w:bottom w:val="nil"/>
                <w:right w:val="nil"/>
                <w:between w:val="nil"/>
              </w:pBdr>
              <w:rPr>
                <w:color w:val="000000"/>
                <w:sz w:val="22"/>
                <w:szCs w:val="22"/>
              </w:rPr>
            </w:pPr>
            <w:r>
              <w:rPr>
                <w:color w:val="000000"/>
                <w:sz w:val="22"/>
                <w:szCs w:val="22"/>
              </w:rPr>
              <w:t>0,03-0,10</w:t>
            </w:r>
          </w:p>
        </w:tc>
        <w:tc>
          <w:tcPr>
            <w:tcW w:w="1188" w:type="dxa"/>
          </w:tcPr>
          <w:p w14:paraId="7DAAEBA5" w14:textId="77777777" w:rsidR="00FF446C" w:rsidRDefault="00000000">
            <w:pPr>
              <w:pBdr>
                <w:top w:val="nil"/>
                <w:left w:val="nil"/>
                <w:bottom w:val="nil"/>
                <w:right w:val="nil"/>
                <w:between w:val="nil"/>
              </w:pBdr>
              <w:rPr>
                <w:color w:val="000000"/>
                <w:sz w:val="22"/>
                <w:szCs w:val="22"/>
              </w:rPr>
            </w:pPr>
            <w:r>
              <w:rPr>
                <w:color w:val="000000"/>
                <w:sz w:val="22"/>
                <w:szCs w:val="22"/>
              </w:rPr>
              <w:t>0,10-0,25</w:t>
            </w:r>
          </w:p>
        </w:tc>
        <w:tc>
          <w:tcPr>
            <w:tcW w:w="1188" w:type="dxa"/>
          </w:tcPr>
          <w:p w14:paraId="211F024B" w14:textId="77777777" w:rsidR="00FF446C" w:rsidRDefault="00000000">
            <w:pPr>
              <w:pBdr>
                <w:top w:val="nil"/>
                <w:left w:val="nil"/>
                <w:bottom w:val="nil"/>
                <w:right w:val="nil"/>
                <w:between w:val="nil"/>
              </w:pBdr>
              <w:rPr>
                <w:color w:val="000000"/>
                <w:sz w:val="22"/>
                <w:szCs w:val="22"/>
              </w:rPr>
            </w:pPr>
            <w:r>
              <w:rPr>
                <w:color w:val="000000"/>
                <w:sz w:val="22"/>
                <w:szCs w:val="22"/>
              </w:rPr>
              <w:t>0,40-0,70</w:t>
            </w:r>
          </w:p>
        </w:tc>
        <w:tc>
          <w:tcPr>
            <w:tcW w:w="832" w:type="dxa"/>
          </w:tcPr>
          <w:p w14:paraId="3DA7B9B5" w14:textId="77777777" w:rsidR="00FF446C" w:rsidRDefault="00000000">
            <w:pPr>
              <w:pBdr>
                <w:top w:val="nil"/>
                <w:left w:val="nil"/>
                <w:bottom w:val="nil"/>
                <w:right w:val="nil"/>
                <w:between w:val="nil"/>
              </w:pBdr>
              <w:rPr>
                <w:color w:val="000000"/>
                <w:sz w:val="22"/>
                <w:szCs w:val="22"/>
              </w:rPr>
            </w:pPr>
            <w:sdt>
              <w:sdtPr>
                <w:tag w:val="goog_rdk_17"/>
                <w:id w:val="904124832"/>
              </w:sdtPr>
              <w:sdtContent>
                <w:r>
                  <w:rPr>
                    <w:rFonts w:ascii="Gungsuh" w:eastAsia="Gungsuh" w:hAnsi="Gungsuh" w:cs="Gungsuh"/>
                    <w:color w:val="000000"/>
                    <w:sz w:val="22"/>
                    <w:szCs w:val="22"/>
                  </w:rPr>
                  <w:t>≤0,020</w:t>
                </w:r>
              </w:sdtContent>
            </w:sdt>
          </w:p>
        </w:tc>
        <w:tc>
          <w:tcPr>
            <w:tcW w:w="832" w:type="dxa"/>
          </w:tcPr>
          <w:p w14:paraId="668C3303" w14:textId="77777777" w:rsidR="00FF446C" w:rsidRDefault="00000000">
            <w:pPr>
              <w:pBdr>
                <w:top w:val="nil"/>
                <w:left w:val="nil"/>
                <w:bottom w:val="nil"/>
                <w:right w:val="nil"/>
                <w:between w:val="nil"/>
              </w:pBdr>
              <w:rPr>
                <w:color w:val="000000"/>
                <w:sz w:val="22"/>
                <w:szCs w:val="22"/>
              </w:rPr>
            </w:pPr>
            <w:sdt>
              <w:sdtPr>
                <w:tag w:val="goog_rdk_18"/>
                <w:id w:val="1814787017"/>
              </w:sdtPr>
              <w:sdtContent>
                <w:r>
                  <w:rPr>
                    <w:rFonts w:ascii="Gungsuh" w:eastAsia="Gungsuh" w:hAnsi="Gungsuh" w:cs="Gungsuh"/>
                    <w:color w:val="000000"/>
                    <w:sz w:val="22"/>
                    <w:szCs w:val="22"/>
                  </w:rPr>
                  <w:t>≤0,020</w:t>
                </w:r>
              </w:sdtContent>
            </w:sdt>
          </w:p>
        </w:tc>
        <w:tc>
          <w:tcPr>
            <w:tcW w:w="1188" w:type="dxa"/>
          </w:tcPr>
          <w:p w14:paraId="2B8DE743" w14:textId="77777777" w:rsidR="00FF446C" w:rsidRDefault="00000000">
            <w:pPr>
              <w:pBdr>
                <w:top w:val="nil"/>
                <w:left w:val="nil"/>
                <w:bottom w:val="nil"/>
                <w:right w:val="nil"/>
                <w:between w:val="nil"/>
              </w:pBdr>
              <w:rPr>
                <w:color w:val="000000"/>
                <w:sz w:val="22"/>
                <w:szCs w:val="22"/>
              </w:rPr>
            </w:pPr>
            <w:r>
              <w:rPr>
                <w:color w:val="000000"/>
                <w:sz w:val="22"/>
                <w:szCs w:val="22"/>
              </w:rPr>
              <w:t>0,90-1,20</w:t>
            </w:r>
          </w:p>
        </w:tc>
        <w:tc>
          <w:tcPr>
            <w:tcW w:w="1516" w:type="dxa"/>
          </w:tcPr>
          <w:p w14:paraId="7DEDC1C3" w14:textId="77777777" w:rsidR="00FF446C" w:rsidRDefault="00000000">
            <w:pPr>
              <w:pBdr>
                <w:top w:val="nil"/>
                <w:left w:val="nil"/>
                <w:bottom w:val="nil"/>
                <w:right w:val="nil"/>
                <w:between w:val="nil"/>
              </w:pBdr>
              <w:rPr>
                <w:color w:val="000000"/>
                <w:sz w:val="22"/>
                <w:szCs w:val="22"/>
              </w:rPr>
            </w:pPr>
            <w:proofErr w:type="spellStart"/>
            <w:r>
              <w:rPr>
                <w:color w:val="000000"/>
                <w:sz w:val="22"/>
                <w:szCs w:val="22"/>
              </w:rPr>
              <w:t>Cr</w:t>
            </w:r>
            <w:proofErr w:type="spellEnd"/>
            <w:r>
              <w:rPr>
                <w:color w:val="000000"/>
                <w:sz w:val="22"/>
                <w:szCs w:val="22"/>
              </w:rPr>
              <w:t>=2,00-2,20</w:t>
            </w:r>
          </w:p>
        </w:tc>
      </w:tr>
    </w:tbl>
    <w:p w14:paraId="259723A4"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1.3. táblázat </w:t>
      </w:r>
      <w:r>
        <w:rPr>
          <w:color w:val="000000"/>
          <w:sz w:val="24"/>
          <w:szCs w:val="24"/>
        </w:rPr>
        <w:t>Ötvözetlen és gyengén ötvözött acélhegesztő pálcák</w:t>
      </w:r>
    </w:p>
    <w:p w14:paraId="323F0313" w14:textId="77777777" w:rsidR="00FF446C" w:rsidRDefault="00FF446C">
      <w:pPr>
        <w:pBdr>
          <w:top w:val="nil"/>
          <w:left w:val="nil"/>
          <w:bottom w:val="nil"/>
          <w:right w:val="nil"/>
          <w:between w:val="nil"/>
        </w:pBdr>
        <w:rPr>
          <w:color w:val="000000"/>
          <w:sz w:val="24"/>
          <w:szCs w:val="24"/>
        </w:rPr>
      </w:pPr>
    </w:p>
    <w:p w14:paraId="3665C818" w14:textId="77777777" w:rsidR="00FF446C" w:rsidRDefault="00FF446C">
      <w:pPr>
        <w:pBdr>
          <w:top w:val="nil"/>
          <w:left w:val="nil"/>
          <w:bottom w:val="nil"/>
          <w:right w:val="nil"/>
          <w:between w:val="nil"/>
        </w:pBdr>
        <w:rPr>
          <w:color w:val="000000"/>
          <w:sz w:val="24"/>
          <w:szCs w:val="24"/>
        </w:rPr>
      </w:pPr>
    </w:p>
    <w:tbl>
      <w:tblPr>
        <w:tblStyle w:val="a4"/>
        <w:tblW w:w="5921" w:type="dxa"/>
        <w:tblInd w:w="15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64"/>
        <w:gridCol w:w="1414"/>
        <w:gridCol w:w="1280"/>
        <w:gridCol w:w="1157"/>
        <w:gridCol w:w="1206"/>
      </w:tblGrid>
      <w:tr w:rsidR="00FF446C" w14:paraId="23DC170E" w14:textId="77777777">
        <w:tc>
          <w:tcPr>
            <w:tcW w:w="864" w:type="dxa"/>
            <w:shd w:val="clear" w:color="auto" w:fill="C0C0C0"/>
          </w:tcPr>
          <w:p w14:paraId="79BA128A"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Pálca-</w:t>
            </w:r>
          </w:p>
          <w:p w14:paraId="72661F75"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osztály</w:t>
            </w:r>
          </w:p>
        </w:tc>
        <w:tc>
          <w:tcPr>
            <w:tcW w:w="1414" w:type="dxa"/>
            <w:shd w:val="clear" w:color="auto" w:fill="C0C0C0"/>
          </w:tcPr>
          <w:p w14:paraId="52D1B7ED"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rPr>
              <w:t>Hígfolyósság</w:t>
            </w:r>
            <w:proofErr w:type="spellEnd"/>
          </w:p>
        </w:tc>
        <w:tc>
          <w:tcPr>
            <w:tcW w:w="1280" w:type="dxa"/>
            <w:shd w:val="clear" w:color="auto" w:fill="C0C0C0"/>
          </w:tcPr>
          <w:p w14:paraId="5289D2A4"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Fröcskölési</w:t>
            </w:r>
          </w:p>
          <w:p w14:paraId="0C62CBBA"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hajlam</w:t>
            </w:r>
          </w:p>
        </w:tc>
        <w:tc>
          <w:tcPr>
            <w:tcW w:w="1157" w:type="dxa"/>
            <w:shd w:val="clear" w:color="auto" w:fill="C0C0C0"/>
          </w:tcPr>
          <w:p w14:paraId="452E527F"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Porozitási</w:t>
            </w:r>
          </w:p>
          <w:p w14:paraId="1D1FA742"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hajlam</w:t>
            </w:r>
          </w:p>
        </w:tc>
        <w:tc>
          <w:tcPr>
            <w:tcW w:w="1206" w:type="dxa"/>
            <w:shd w:val="clear" w:color="auto" w:fill="C0C0C0"/>
          </w:tcPr>
          <w:p w14:paraId="62604FA3"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Színjelölés</w:t>
            </w:r>
          </w:p>
        </w:tc>
      </w:tr>
      <w:tr w:rsidR="00FF446C" w14:paraId="6E24BBFF" w14:textId="77777777">
        <w:trPr>
          <w:cantSplit/>
        </w:trPr>
        <w:tc>
          <w:tcPr>
            <w:tcW w:w="864" w:type="dxa"/>
          </w:tcPr>
          <w:p w14:paraId="4D6D2AB5" w14:textId="77777777" w:rsidR="00FF446C" w:rsidRDefault="00000000">
            <w:pPr>
              <w:pBdr>
                <w:top w:val="nil"/>
                <w:left w:val="nil"/>
                <w:bottom w:val="nil"/>
                <w:right w:val="nil"/>
                <w:between w:val="nil"/>
              </w:pBdr>
              <w:jc w:val="center"/>
              <w:rPr>
                <w:color w:val="000000"/>
                <w:sz w:val="22"/>
                <w:szCs w:val="22"/>
              </w:rPr>
            </w:pPr>
            <w:r>
              <w:rPr>
                <w:color w:val="000000"/>
                <w:sz w:val="22"/>
                <w:szCs w:val="22"/>
              </w:rPr>
              <w:t>OI</w:t>
            </w:r>
          </w:p>
        </w:tc>
        <w:tc>
          <w:tcPr>
            <w:tcW w:w="1414" w:type="dxa"/>
          </w:tcPr>
          <w:p w14:paraId="700C4B8D" w14:textId="77777777" w:rsidR="00FF446C" w:rsidRDefault="00000000">
            <w:pPr>
              <w:pBdr>
                <w:top w:val="nil"/>
                <w:left w:val="nil"/>
                <w:bottom w:val="nil"/>
                <w:right w:val="nil"/>
                <w:between w:val="nil"/>
              </w:pBdr>
              <w:jc w:val="center"/>
              <w:rPr>
                <w:color w:val="000000"/>
                <w:sz w:val="22"/>
                <w:szCs w:val="22"/>
              </w:rPr>
            </w:pPr>
            <w:r>
              <w:rPr>
                <w:color w:val="000000"/>
                <w:sz w:val="22"/>
                <w:szCs w:val="22"/>
              </w:rPr>
              <w:t>hígfolyós</w:t>
            </w:r>
          </w:p>
        </w:tc>
        <w:tc>
          <w:tcPr>
            <w:tcW w:w="1280" w:type="dxa"/>
          </w:tcPr>
          <w:p w14:paraId="22BB4C59" w14:textId="77777777" w:rsidR="00FF446C" w:rsidRDefault="00000000">
            <w:pPr>
              <w:pBdr>
                <w:top w:val="nil"/>
                <w:left w:val="nil"/>
                <w:bottom w:val="nil"/>
                <w:right w:val="nil"/>
                <w:between w:val="nil"/>
              </w:pBdr>
              <w:jc w:val="center"/>
              <w:rPr>
                <w:color w:val="000000"/>
                <w:sz w:val="22"/>
                <w:szCs w:val="22"/>
              </w:rPr>
            </w:pPr>
            <w:r>
              <w:rPr>
                <w:color w:val="000000"/>
                <w:sz w:val="22"/>
                <w:szCs w:val="22"/>
              </w:rPr>
              <w:t>nagy</w:t>
            </w:r>
          </w:p>
        </w:tc>
        <w:tc>
          <w:tcPr>
            <w:tcW w:w="1157" w:type="dxa"/>
            <w:vMerge w:val="restart"/>
          </w:tcPr>
          <w:p w14:paraId="066CAA02" w14:textId="77777777" w:rsidR="00FF446C" w:rsidRDefault="00FF446C">
            <w:pPr>
              <w:pBdr>
                <w:top w:val="nil"/>
                <w:left w:val="nil"/>
                <w:bottom w:val="nil"/>
                <w:right w:val="nil"/>
                <w:between w:val="nil"/>
              </w:pBdr>
              <w:jc w:val="center"/>
              <w:rPr>
                <w:color w:val="000000"/>
                <w:sz w:val="22"/>
                <w:szCs w:val="22"/>
              </w:rPr>
            </w:pPr>
          </w:p>
          <w:p w14:paraId="11C2C0A2" w14:textId="77777777" w:rsidR="00FF446C" w:rsidRDefault="00000000">
            <w:pPr>
              <w:pBdr>
                <w:top w:val="nil"/>
                <w:left w:val="nil"/>
                <w:bottom w:val="nil"/>
                <w:right w:val="nil"/>
                <w:between w:val="nil"/>
              </w:pBdr>
              <w:jc w:val="center"/>
              <w:rPr>
                <w:color w:val="000000"/>
                <w:sz w:val="22"/>
                <w:szCs w:val="22"/>
              </w:rPr>
            </w:pPr>
            <w:r>
              <w:rPr>
                <w:color w:val="000000"/>
                <w:sz w:val="22"/>
                <w:szCs w:val="22"/>
              </w:rPr>
              <w:t>nagy</w:t>
            </w:r>
          </w:p>
        </w:tc>
        <w:tc>
          <w:tcPr>
            <w:tcW w:w="1206" w:type="dxa"/>
          </w:tcPr>
          <w:p w14:paraId="7764B946" w14:textId="77777777" w:rsidR="00FF446C" w:rsidRDefault="00000000">
            <w:pPr>
              <w:pBdr>
                <w:top w:val="nil"/>
                <w:left w:val="nil"/>
                <w:bottom w:val="nil"/>
                <w:right w:val="nil"/>
                <w:between w:val="nil"/>
              </w:pBdr>
              <w:jc w:val="center"/>
              <w:rPr>
                <w:color w:val="000000"/>
                <w:sz w:val="22"/>
                <w:szCs w:val="22"/>
              </w:rPr>
            </w:pPr>
            <w:r>
              <w:rPr>
                <w:color w:val="000000"/>
                <w:sz w:val="22"/>
                <w:szCs w:val="22"/>
              </w:rPr>
              <w:t>nincs</w:t>
            </w:r>
          </w:p>
        </w:tc>
      </w:tr>
      <w:tr w:rsidR="00FF446C" w14:paraId="682084FD" w14:textId="77777777">
        <w:trPr>
          <w:cantSplit/>
        </w:trPr>
        <w:tc>
          <w:tcPr>
            <w:tcW w:w="864" w:type="dxa"/>
          </w:tcPr>
          <w:p w14:paraId="124D125C" w14:textId="77777777" w:rsidR="00FF446C" w:rsidRDefault="00000000">
            <w:pPr>
              <w:pBdr>
                <w:top w:val="nil"/>
                <w:left w:val="nil"/>
                <w:bottom w:val="nil"/>
                <w:right w:val="nil"/>
                <w:between w:val="nil"/>
              </w:pBdr>
              <w:jc w:val="center"/>
              <w:rPr>
                <w:color w:val="000000"/>
                <w:sz w:val="22"/>
                <w:szCs w:val="22"/>
              </w:rPr>
            </w:pPr>
            <w:r>
              <w:rPr>
                <w:color w:val="000000"/>
                <w:sz w:val="22"/>
                <w:szCs w:val="22"/>
              </w:rPr>
              <w:t>OII</w:t>
            </w:r>
          </w:p>
        </w:tc>
        <w:tc>
          <w:tcPr>
            <w:tcW w:w="1414" w:type="dxa"/>
          </w:tcPr>
          <w:p w14:paraId="31C61C7A" w14:textId="77777777" w:rsidR="00FF446C" w:rsidRDefault="00000000">
            <w:pPr>
              <w:pBdr>
                <w:top w:val="nil"/>
                <w:left w:val="nil"/>
                <w:bottom w:val="nil"/>
                <w:right w:val="nil"/>
                <w:between w:val="nil"/>
              </w:pBdr>
              <w:jc w:val="center"/>
              <w:rPr>
                <w:color w:val="000000"/>
                <w:sz w:val="22"/>
                <w:szCs w:val="22"/>
              </w:rPr>
            </w:pPr>
            <w:r>
              <w:rPr>
                <w:color w:val="000000"/>
                <w:sz w:val="22"/>
                <w:szCs w:val="22"/>
              </w:rPr>
              <w:t>kevésbé</w:t>
            </w:r>
          </w:p>
          <w:p w14:paraId="183F51FC" w14:textId="77777777" w:rsidR="00FF446C" w:rsidRDefault="00000000">
            <w:pPr>
              <w:pBdr>
                <w:top w:val="nil"/>
                <w:left w:val="nil"/>
                <w:bottom w:val="nil"/>
                <w:right w:val="nil"/>
                <w:between w:val="nil"/>
              </w:pBdr>
              <w:jc w:val="center"/>
              <w:rPr>
                <w:color w:val="000000"/>
                <w:sz w:val="22"/>
                <w:szCs w:val="22"/>
              </w:rPr>
            </w:pPr>
            <w:r>
              <w:rPr>
                <w:color w:val="000000"/>
                <w:sz w:val="22"/>
                <w:szCs w:val="22"/>
              </w:rPr>
              <w:t>hígfolyós</w:t>
            </w:r>
          </w:p>
        </w:tc>
        <w:tc>
          <w:tcPr>
            <w:tcW w:w="1280" w:type="dxa"/>
          </w:tcPr>
          <w:p w14:paraId="5038E5F8" w14:textId="77777777" w:rsidR="00FF446C" w:rsidRDefault="00000000">
            <w:pPr>
              <w:pBdr>
                <w:top w:val="nil"/>
                <w:left w:val="nil"/>
                <w:bottom w:val="nil"/>
                <w:right w:val="nil"/>
                <w:between w:val="nil"/>
              </w:pBdr>
              <w:jc w:val="center"/>
              <w:rPr>
                <w:color w:val="000000"/>
                <w:sz w:val="22"/>
                <w:szCs w:val="22"/>
              </w:rPr>
            </w:pPr>
            <w:r>
              <w:rPr>
                <w:color w:val="000000"/>
                <w:sz w:val="22"/>
                <w:szCs w:val="22"/>
              </w:rPr>
              <w:t>kisebb</w:t>
            </w:r>
          </w:p>
        </w:tc>
        <w:tc>
          <w:tcPr>
            <w:tcW w:w="1157" w:type="dxa"/>
            <w:vMerge/>
          </w:tcPr>
          <w:p w14:paraId="31DB487E"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206" w:type="dxa"/>
          </w:tcPr>
          <w:p w14:paraId="4478C4BE" w14:textId="77777777" w:rsidR="00FF446C" w:rsidRDefault="00000000">
            <w:pPr>
              <w:pBdr>
                <w:top w:val="nil"/>
                <w:left w:val="nil"/>
                <w:bottom w:val="nil"/>
                <w:right w:val="nil"/>
                <w:between w:val="nil"/>
              </w:pBdr>
              <w:jc w:val="center"/>
              <w:rPr>
                <w:color w:val="000000"/>
                <w:sz w:val="22"/>
                <w:szCs w:val="22"/>
              </w:rPr>
            </w:pPr>
            <w:r>
              <w:rPr>
                <w:color w:val="000000"/>
                <w:sz w:val="22"/>
                <w:szCs w:val="22"/>
              </w:rPr>
              <w:t>szürke</w:t>
            </w:r>
          </w:p>
        </w:tc>
      </w:tr>
      <w:tr w:rsidR="00FF446C" w14:paraId="293F87E0" w14:textId="77777777">
        <w:trPr>
          <w:cantSplit/>
        </w:trPr>
        <w:tc>
          <w:tcPr>
            <w:tcW w:w="864" w:type="dxa"/>
          </w:tcPr>
          <w:p w14:paraId="429AC131" w14:textId="77777777" w:rsidR="00FF446C" w:rsidRDefault="00000000">
            <w:pPr>
              <w:pBdr>
                <w:top w:val="nil"/>
                <w:left w:val="nil"/>
                <w:bottom w:val="nil"/>
                <w:right w:val="nil"/>
                <w:between w:val="nil"/>
              </w:pBdr>
              <w:jc w:val="center"/>
              <w:rPr>
                <w:color w:val="000000"/>
                <w:sz w:val="22"/>
                <w:szCs w:val="22"/>
              </w:rPr>
            </w:pPr>
            <w:r>
              <w:rPr>
                <w:color w:val="000000"/>
                <w:sz w:val="22"/>
                <w:szCs w:val="22"/>
              </w:rPr>
              <w:t>OIII</w:t>
            </w:r>
          </w:p>
        </w:tc>
        <w:tc>
          <w:tcPr>
            <w:tcW w:w="1414" w:type="dxa"/>
            <w:vMerge w:val="restart"/>
          </w:tcPr>
          <w:p w14:paraId="45F24220" w14:textId="77777777" w:rsidR="00FF446C" w:rsidRDefault="00FF446C">
            <w:pPr>
              <w:pBdr>
                <w:top w:val="nil"/>
                <w:left w:val="nil"/>
                <w:bottom w:val="nil"/>
                <w:right w:val="nil"/>
                <w:between w:val="nil"/>
              </w:pBdr>
              <w:jc w:val="center"/>
              <w:rPr>
                <w:color w:val="000000"/>
                <w:sz w:val="22"/>
                <w:szCs w:val="22"/>
              </w:rPr>
            </w:pPr>
          </w:p>
          <w:p w14:paraId="79DFB0D8" w14:textId="77777777" w:rsidR="00FF446C" w:rsidRDefault="00000000">
            <w:pPr>
              <w:pBdr>
                <w:top w:val="nil"/>
                <w:left w:val="nil"/>
                <w:bottom w:val="nil"/>
                <w:right w:val="nil"/>
                <w:between w:val="nil"/>
              </w:pBdr>
              <w:jc w:val="center"/>
              <w:rPr>
                <w:color w:val="000000"/>
                <w:sz w:val="22"/>
                <w:szCs w:val="22"/>
              </w:rPr>
            </w:pPr>
            <w:r>
              <w:rPr>
                <w:color w:val="000000"/>
                <w:sz w:val="22"/>
                <w:szCs w:val="22"/>
              </w:rPr>
              <w:t>sűrűn folyós</w:t>
            </w:r>
          </w:p>
        </w:tc>
        <w:tc>
          <w:tcPr>
            <w:tcW w:w="1280" w:type="dxa"/>
            <w:vMerge w:val="restart"/>
          </w:tcPr>
          <w:p w14:paraId="15904BE7" w14:textId="77777777" w:rsidR="00FF446C" w:rsidRDefault="00FF446C">
            <w:pPr>
              <w:pBdr>
                <w:top w:val="nil"/>
                <w:left w:val="nil"/>
                <w:bottom w:val="nil"/>
                <w:right w:val="nil"/>
                <w:between w:val="nil"/>
              </w:pBdr>
              <w:jc w:val="center"/>
              <w:rPr>
                <w:color w:val="000000"/>
                <w:sz w:val="22"/>
                <w:szCs w:val="22"/>
              </w:rPr>
            </w:pPr>
          </w:p>
          <w:p w14:paraId="5BBC9317" w14:textId="77777777" w:rsidR="00FF446C" w:rsidRDefault="00000000">
            <w:pPr>
              <w:pBdr>
                <w:top w:val="nil"/>
                <w:left w:val="nil"/>
                <w:bottom w:val="nil"/>
                <w:right w:val="nil"/>
                <w:between w:val="nil"/>
              </w:pBdr>
              <w:jc w:val="center"/>
              <w:rPr>
                <w:color w:val="000000"/>
                <w:sz w:val="22"/>
                <w:szCs w:val="22"/>
              </w:rPr>
            </w:pPr>
            <w:r>
              <w:rPr>
                <w:color w:val="000000"/>
                <w:sz w:val="22"/>
                <w:szCs w:val="22"/>
              </w:rPr>
              <w:t>nem</w:t>
            </w:r>
          </w:p>
          <w:p w14:paraId="6C63BFB5" w14:textId="77777777" w:rsidR="00FF446C" w:rsidRDefault="00000000">
            <w:pPr>
              <w:pBdr>
                <w:top w:val="nil"/>
                <w:left w:val="nil"/>
                <w:bottom w:val="nil"/>
                <w:right w:val="nil"/>
                <w:between w:val="nil"/>
              </w:pBdr>
              <w:jc w:val="center"/>
              <w:rPr>
                <w:color w:val="000000"/>
                <w:sz w:val="22"/>
                <w:szCs w:val="22"/>
              </w:rPr>
            </w:pPr>
            <w:r>
              <w:rPr>
                <w:color w:val="000000"/>
                <w:sz w:val="22"/>
                <w:szCs w:val="22"/>
              </w:rPr>
              <w:t>hajlamos</w:t>
            </w:r>
          </w:p>
        </w:tc>
        <w:tc>
          <w:tcPr>
            <w:tcW w:w="1157" w:type="dxa"/>
            <w:vMerge w:val="restart"/>
          </w:tcPr>
          <w:p w14:paraId="49BE613D" w14:textId="77777777" w:rsidR="00FF446C" w:rsidRDefault="00FF446C">
            <w:pPr>
              <w:pBdr>
                <w:top w:val="nil"/>
                <w:left w:val="nil"/>
                <w:bottom w:val="nil"/>
                <w:right w:val="nil"/>
                <w:between w:val="nil"/>
              </w:pBdr>
              <w:jc w:val="center"/>
              <w:rPr>
                <w:color w:val="000000"/>
                <w:sz w:val="22"/>
                <w:szCs w:val="22"/>
              </w:rPr>
            </w:pPr>
          </w:p>
          <w:p w14:paraId="27A53CF3" w14:textId="77777777" w:rsidR="00FF446C" w:rsidRDefault="00000000">
            <w:pPr>
              <w:pBdr>
                <w:top w:val="nil"/>
                <w:left w:val="nil"/>
                <w:bottom w:val="nil"/>
                <w:right w:val="nil"/>
                <w:between w:val="nil"/>
              </w:pBdr>
              <w:jc w:val="center"/>
              <w:rPr>
                <w:color w:val="000000"/>
                <w:sz w:val="22"/>
                <w:szCs w:val="22"/>
              </w:rPr>
            </w:pPr>
            <w:r>
              <w:rPr>
                <w:color w:val="000000"/>
                <w:sz w:val="22"/>
                <w:szCs w:val="22"/>
              </w:rPr>
              <w:t>nem</w:t>
            </w:r>
          </w:p>
          <w:p w14:paraId="091FFD50" w14:textId="77777777" w:rsidR="00FF446C" w:rsidRDefault="00000000">
            <w:pPr>
              <w:pBdr>
                <w:top w:val="nil"/>
                <w:left w:val="nil"/>
                <w:bottom w:val="nil"/>
                <w:right w:val="nil"/>
                <w:between w:val="nil"/>
              </w:pBdr>
              <w:jc w:val="center"/>
              <w:rPr>
                <w:color w:val="000000"/>
                <w:sz w:val="22"/>
                <w:szCs w:val="22"/>
              </w:rPr>
            </w:pPr>
            <w:r>
              <w:rPr>
                <w:color w:val="000000"/>
                <w:sz w:val="22"/>
                <w:szCs w:val="22"/>
              </w:rPr>
              <w:t>hajlamos</w:t>
            </w:r>
          </w:p>
        </w:tc>
        <w:tc>
          <w:tcPr>
            <w:tcW w:w="1206" w:type="dxa"/>
          </w:tcPr>
          <w:p w14:paraId="2B45A108" w14:textId="77777777" w:rsidR="00FF446C" w:rsidRDefault="00000000">
            <w:pPr>
              <w:pBdr>
                <w:top w:val="nil"/>
                <w:left w:val="nil"/>
                <w:bottom w:val="nil"/>
                <w:right w:val="nil"/>
                <w:between w:val="nil"/>
              </w:pBdr>
              <w:jc w:val="center"/>
              <w:rPr>
                <w:color w:val="000000"/>
                <w:sz w:val="22"/>
                <w:szCs w:val="22"/>
              </w:rPr>
            </w:pPr>
            <w:r>
              <w:rPr>
                <w:color w:val="000000"/>
                <w:sz w:val="22"/>
                <w:szCs w:val="22"/>
              </w:rPr>
              <w:t>arany</w:t>
            </w:r>
          </w:p>
        </w:tc>
      </w:tr>
      <w:tr w:rsidR="00FF446C" w14:paraId="122CA7C8" w14:textId="77777777">
        <w:trPr>
          <w:cantSplit/>
        </w:trPr>
        <w:tc>
          <w:tcPr>
            <w:tcW w:w="864" w:type="dxa"/>
          </w:tcPr>
          <w:p w14:paraId="054C594C" w14:textId="77777777" w:rsidR="00FF446C" w:rsidRDefault="00000000">
            <w:pPr>
              <w:pBdr>
                <w:top w:val="nil"/>
                <w:left w:val="nil"/>
                <w:bottom w:val="nil"/>
                <w:right w:val="nil"/>
                <w:between w:val="nil"/>
              </w:pBdr>
              <w:jc w:val="center"/>
              <w:rPr>
                <w:color w:val="000000"/>
                <w:sz w:val="22"/>
                <w:szCs w:val="22"/>
              </w:rPr>
            </w:pPr>
            <w:r>
              <w:rPr>
                <w:color w:val="000000"/>
                <w:sz w:val="22"/>
                <w:szCs w:val="22"/>
              </w:rPr>
              <w:t>OIV</w:t>
            </w:r>
          </w:p>
        </w:tc>
        <w:tc>
          <w:tcPr>
            <w:tcW w:w="1414" w:type="dxa"/>
            <w:vMerge/>
          </w:tcPr>
          <w:p w14:paraId="5D0A5F92"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280" w:type="dxa"/>
            <w:vMerge/>
          </w:tcPr>
          <w:p w14:paraId="72014F42"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157" w:type="dxa"/>
            <w:vMerge/>
          </w:tcPr>
          <w:p w14:paraId="374A9468"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206" w:type="dxa"/>
          </w:tcPr>
          <w:p w14:paraId="432C3651" w14:textId="77777777" w:rsidR="00FF446C" w:rsidRDefault="00000000">
            <w:pPr>
              <w:pBdr>
                <w:top w:val="nil"/>
                <w:left w:val="nil"/>
                <w:bottom w:val="nil"/>
                <w:right w:val="nil"/>
                <w:between w:val="nil"/>
              </w:pBdr>
              <w:jc w:val="center"/>
              <w:rPr>
                <w:color w:val="000000"/>
                <w:sz w:val="22"/>
                <w:szCs w:val="22"/>
              </w:rPr>
            </w:pPr>
            <w:r>
              <w:rPr>
                <w:color w:val="000000"/>
                <w:sz w:val="22"/>
                <w:szCs w:val="22"/>
              </w:rPr>
              <w:t>piros</w:t>
            </w:r>
          </w:p>
        </w:tc>
      </w:tr>
      <w:tr w:rsidR="00FF446C" w14:paraId="5532CBAE" w14:textId="77777777">
        <w:trPr>
          <w:cantSplit/>
        </w:trPr>
        <w:tc>
          <w:tcPr>
            <w:tcW w:w="864" w:type="dxa"/>
          </w:tcPr>
          <w:p w14:paraId="562D5BC7" w14:textId="77777777" w:rsidR="00FF446C" w:rsidRDefault="00000000">
            <w:pPr>
              <w:pBdr>
                <w:top w:val="nil"/>
                <w:left w:val="nil"/>
                <w:bottom w:val="nil"/>
                <w:right w:val="nil"/>
                <w:between w:val="nil"/>
              </w:pBdr>
              <w:jc w:val="center"/>
              <w:rPr>
                <w:color w:val="000000"/>
                <w:sz w:val="22"/>
                <w:szCs w:val="22"/>
              </w:rPr>
            </w:pPr>
            <w:r>
              <w:rPr>
                <w:color w:val="000000"/>
                <w:sz w:val="22"/>
                <w:szCs w:val="22"/>
              </w:rPr>
              <w:t>OV</w:t>
            </w:r>
          </w:p>
        </w:tc>
        <w:tc>
          <w:tcPr>
            <w:tcW w:w="1414" w:type="dxa"/>
            <w:vMerge/>
          </w:tcPr>
          <w:p w14:paraId="2526BD02"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280" w:type="dxa"/>
            <w:vMerge/>
          </w:tcPr>
          <w:p w14:paraId="5A2DB5CA"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157" w:type="dxa"/>
            <w:vMerge/>
          </w:tcPr>
          <w:p w14:paraId="26A3EBD6"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206" w:type="dxa"/>
          </w:tcPr>
          <w:p w14:paraId="799B4855" w14:textId="77777777" w:rsidR="00FF446C" w:rsidRDefault="00000000">
            <w:pPr>
              <w:pBdr>
                <w:top w:val="nil"/>
                <w:left w:val="nil"/>
                <w:bottom w:val="nil"/>
                <w:right w:val="nil"/>
                <w:between w:val="nil"/>
              </w:pBdr>
              <w:jc w:val="center"/>
              <w:rPr>
                <w:color w:val="000000"/>
                <w:sz w:val="22"/>
                <w:szCs w:val="22"/>
              </w:rPr>
            </w:pPr>
            <w:r>
              <w:rPr>
                <w:color w:val="000000"/>
                <w:sz w:val="22"/>
                <w:szCs w:val="22"/>
              </w:rPr>
              <w:t>sárga</w:t>
            </w:r>
          </w:p>
        </w:tc>
      </w:tr>
      <w:tr w:rsidR="00FF446C" w14:paraId="1B5B02F0" w14:textId="77777777">
        <w:trPr>
          <w:cantSplit/>
        </w:trPr>
        <w:tc>
          <w:tcPr>
            <w:tcW w:w="864" w:type="dxa"/>
          </w:tcPr>
          <w:p w14:paraId="18BCB425" w14:textId="77777777" w:rsidR="00FF446C" w:rsidRDefault="00000000">
            <w:pPr>
              <w:pBdr>
                <w:top w:val="nil"/>
                <w:left w:val="nil"/>
                <w:bottom w:val="nil"/>
                <w:right w:val="nil"/>
                <w:between w:val="nil"/>
              </w:pBdr>
              <w:jc w:val="center"/>
              <w:rPr>
                <w:color w:val="000000"/>
                <w:sz w:val="22"/>
                <w:szCs w:val="22"/>
              </w:rPr>
            </w:pPr>
            <w:r>
              <w:rPr>
                <w:color w:val="000000"/>
                <w:sz w:val="22"/>
                <w:szCs w:val="22"/>
              </w:rPr>
              <w:t>OVI</w:t>
            </w:r>
          </w:p>
        </w:tc>
        <w:tc>
          <w:tcPr>
            <w:tcW w:w="1414" w:type="dxa"/>
            <w:vMerge/>
          </w:tcPr>
          <w:p w14:paraId="1A57B26E"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280" w:type="dxa"/>
            <w:vMerge/>
          </w:tcPr>
          <w:p w14:paraId="3164E846"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157" w:type="dxa"/>
            <w:vMerge/>
          </w:tcPr>
          <w:p w14:paraId="072F95C2"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206" w:type="dxa"/>
          </w:tcPr>
          <w:p w14:paraId="4790DC2A" w14:textId="77777777" w:rsidR="00FF446C" w:rsidRDefault="00000000">
            <w:pPr>
              <w:pBdr>
                <w:top w:val="nil"/>
                <w:left w:val="nil"/>
                <w:bottom w:val="nil"/>
                <w:right w:val="nil"/>
                <w:between w:val="nil"/>
              </w:pBdr>
              <w:jc w:val="center"/>
              <w:rPr>
                <w:color w:val="000000"/>
                <w:sz w:val="22"/>
                <w:szCs w:val="22"/>
              </w:rPr>
            </w:pPr>
            <w:r>
              <w:rPr>
                <w:color w:val="000000"/>
                <w:sz w:val="22"/>
                <w:szCs w:val="22"/>
              </w:rPr>
              <w:t>zöld</w:t>
            </w:r>
          </w:p>
        </w:tc>
      </w:tr>
    </w:tbl>
    <w:p w14:paraId="0D8C7633"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1.4. táblázat </w:t>
      </w:r>
      <w:r>
        <w:rPr>
          <w:color w:val="000000"/>
          <w:sz w:val="24"/>
          <w:szCs w:val="24"/>
        </w:rPr>
        <w:t>Acélhegesztő pálcák leolvadási jellemzői és színjelölésük</w:t>
      </w:r>
    </w:p>
    <w:p w14:paraId="609F412A" w14:textId="77777777" w:rsidR="00FF446C" w:rsidRDefault="00FF446C">
      <w:pPr>
        <w:pBdr>
          <w:top w:val="nil"/>
          <w:left w:val="nil"/>
          <w:bottom w:val="nil"/>
          <w:right w:val="nil"/>
          <w:between w:val="nil"/>
        </w:pBdr>
        <w:jc w:val="both"/>
        <w:rPr>
          <w:color w:val="000000"/>
          <w:sz w:val="24"/>
          <w:szCs w:val="24"/>
        </w:rPr>
      </w:pPr>
    </w:p>
    <w:p w14:paraId="5893E2C4" w14:textId="77777777" w:rsidR="00FF446C" w:rsidRDefault="00FF446C">
      <w:pPr>
        <w:pBdr>
          <w:top w:val="nil"/>
          <w:left w:val="nil"/>
          <w:bottom w:val="nil"/>
          <w:right w:val="nil"/>
          <w:between w:val="nil"/>
        </w:pBdr>
        <w:rPr>
          <w:color w:val="000000"/>
          <w:sz w:val="24"/>
          <w:szCs w:val="24"/>
        </w:rPr>
      </w:pPr>
    </w:p>
    <w:tbl>
      <w:tblPr>
        <w:tblStyle w:val="a5"/>
        <w:tblW w:w="7717"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40"/>
        <w:gridCol w:w="1339"/>
        <w:gridCol w:w="1260"/>
        <w:gridCol w:w="1800"/>
        <w:gridCol w:w="1878"/>
      </w:tblGrid>
      <w:tr w:rsidR="00FF446C" w14:paraId="196D9F1B" w14:textId="77777777">
        <w:tc>
          <w:tcPr>
            <w:tcW w:w="1440" w:type="dxa"/>
            <w:shd w:val="clear" w:color="auto" w:fill="C0C0C0"/>
          </w:tcPr>
          <w:p w14:paraId="3C6F525E"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Acéltípus</w:t>
            </w:r>
          </w:p>
        </w:tc>
        <w:tc>
          <w:tcPr>
            <w:tcW w:w="1339" w:type="dxa"/>
            <w:shd w:val="clear" w:color="auto" w:fill="C0C0C0"/>
          </w:tcPr>
          <w:p w14:paraId="15B7BFD6"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Legkisebb folyáshatár,</w:t>
            </w:r>
          </w:p>
          <w:p w14:paraId="4547267F" w14:textId="77777777" w:rsidR="00FF446C" w:rsidRDefault="00000000">
            <w:pPr>
              <w:pBdr>
                <w:top w:val="nil"/>
                <w:left w:val="nil"/>
                <w:bottom w:val="nil"/>
                <w:right w:val="nil"/>
                <w:between w:val="nil"/>
              </w:pBdr>
              <w:jc w:val="center"/>
              <w:rPr>
                <w:color w:val="000000"/>
                <w:sz w:val="22"/>
                <w:szCs w:val="22"/>
              </w:rPr>
            </w:pPr>
            <w:proofErr w:type="spellStart"/>
            <w:r>
              <w:rPr>
                <w:b/>
                <w:i/>
                <w:color w:val="000000"/>
                <w:sz w:val="22"/>
                <w:szCs w:val="22"/>
              </w:rPr>
              <w:t>R</w:t>
            </w:r>
            <w:r>
              <w:rPr>
                <w:b/>
                <w:color w:val="000000"/>
                <w:sz w:val="22"/>
                <w:szCs w:val="22"/>
                <w:vertAlign w:val="subscript"/>
              </w:rPr>
              <w:t>eH</w:t>
            </w:r>
            <w:proofErr w:type="spellEnd"/>
            <w:r>
              <w:rPr>
                <w:b/>
                <w:color w:val="000000"/>
                <w:sz w:val="22"/>
                <w:szCs w:val="22"/>
                <w:vertAlign w:val="subscript"/>
              </w:rPr>
              <w:t>,</w:t>
            </w:r>
          </w:p>
          <w:p w14:paraId="559CA0FD" w14:textId="77777777" w:rsidR="00FF446C" w:rsidRDefault="00FF446C">
            <w:pPr>
              <w:pBdr>
                <w:top w:val="nil"/>
                <w:left w:val="nil"/>
                <w:bottom w:val="nil"/>
                <w:right w:val="nil"/>
                <w:between w:val="nil"/>
              </w:pBdr>
              <w:jc w:val="center"/>
              <w:rPr>
                <w:color w:val="000000"/>
                <w:sz w:val="22"/>
                <w:szCs w:val="22"/>
              </w:rPr>
            </w:pPr>
          </w:p>
          <w:p w14:paraId="74D8F55B"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rPr>
              <w:t>MPa</w:t>
            </w:r>
            <w:proofErr w:type="spellEnd"/>
          </w:p>
        </w:tc>
        <w:tc>
          <w:tcPr>
            <w:tcW w:w="1260" w:type="dxa"/>
            <w:shd w:val="clear" w:color="auto" w:fill="C0C0C0"/>
          </w:tcPr>
          <w:p w14:paraId="42499008"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Szakító-szilárdság,</w:t>
            </w:r>
          </w:p>
          <w:p w14:paraId="1B275302" w14:textId="77777777" w:rsidR="00FF446C" w:rsidRDefault="00000000">
            <w:pPr>
              <w:pBdr>
                <w:top w:val="nil"/>
                <w:left w:val="nil"/>
                <w:bottom w:val="nil"/>
                <w:right w:val="nil"/>
                <w:between w:val="nil"/>
              </w:pBdr>
              <w:jc w:val="center"/>
              <w:rPr>
                <w:color w:val="000000"/>
                <w:sz w:val="22"/>
                <w:szCs w:val="22"/>
              </w:rPr>
            </w:pPr>
            <w:proofErr w:type="spellStart"/>
            <w:r>
              <w:rPr>
                <w:b/>
                <w:i/>
                <w:color w:val="000000"/>
                <w:sz w:val="22"/>
                <w:szCs w:val="22"/>
              </w:rPr>
              <w:t>R</w:t>
            </w:r>
            <w:r>
              <w:rPr>
                <w:b/>
                <w:color w:val="000000"/>
                <w:sz w:val="22"/>
                <w:szCs w:val="22"/>
                <w:vertAlign w:val="subscript"/>
              </w:rPr>
              <w:t>m</w:t>
            </w:r>
            <w:proofErr w:type="spellEnd"/>
            <w:r>
              <w:rPr>
                <w:b/>
                <w:color w:val="000000"/>
                <w:sz w:val="22"/>
                <w:szCs w:val="22"/>
              </w:rPr>
              <w:t>,</w:t>
            </w:r>
          </w:p>
          <w:p w14:paraId="4EA82DDF" w14:textId="77777777" w:rsidR="00FF446C" w:rsidRDefault="00FF446C">
            <w:pPr>
              <w:pBdr>
                <w:top w:val="nil"/>
                <w:left w:val="nil"/>
                <w:bottom w:val="nil"/>
                <w:right w:val="nil"/>
                <w:between w:val="nil"/>
              </w:pBdr>
              <w:jc w:val="center"/>
              <w:rPr>
                <w:color w:val="000000"/>
                <w:sz w:val="22"/>
                <w:szCs w:val="22"/>
              </w:rPr>
            </w:pPr>
          </w:p>
          <w:p w14:paraId="24F49C0E"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rPr>
              <w:t>MPa</w:t>
            </w:r>
            <w:proofErr w:type="spellEnd"/>
          </w:p>
        </w:tc>
        <w:tc>
          <w:tcPr>
            <w:tcW w:w="1800" w:type="dxa"/>
            <w:shd w:val="clear" w:color="auto" w:fill="C0C0C0"/>
          </w:tcPr>
          <w:p w14:paraId="571388F8"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 xml:space="preserve">Legkisebb </w:t>
            </w:r>
          </w:p>
          <w:p w14:paraId="237A81AA"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szakadási nyúlás,</w:t>
            </w:r>
          </w:p>
          <w:p w14:paraId="2DCD1BFE" w14:textId="77777777" w:rsidR="00FF446C" w:rsidRDefault="00000000">
            <w:pPr>
              <w:pBdr>
                <w:top w:val="nil"/>
                <w:left w:val="nil"/>
                <w:bottom w:val="nil"/>
                <w:right w:val="nil"/>
                <w:between w:val="nil"/>
              </w:pBdr>
              <w:jc w:val="center"/>
              <w:rPr>
                <w:color w:val="000000"/>
                <w:sz w:val="22"/>
                <w:szCs w:val="22"/>
              </w:rPr>
            </w:pPr>
            <w:r>
              <w:rPr>
                <w:b/>
                <w:i/>
                <w:color w:val="000000"/>
                <w:sz w:val="22"/>
                <w:szCs w:val="22"/>
              </w:rPr>
              <w:t>A</w:t>
            </w:r>
            <w:r>
              <w:rPr>
                <w:b/>
                <w:color w:val="000000"/>
                <w:sz w:val="22"/>
                <w:szCs w:val="22"/>
                <w:vertAlign w:val="subscript"/>
              </w:rPr>
              <w:t>5</w:t>
            </w:r>
            <w:r>
              <w:rPr>
                <w:b/>
                <w:color w:val="000000"/>
                <w:sz w:val="22"/>
                <w:szCs w:val="22"/>
              </w:rPr>
              <w:t>,</w:t>
            </w:r>
          </w:p>
          <w:p w14:paraId="30B7B2D2"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w:t>
            </w:r>
          </w:p>
        </w:tc>
        <w:tc>
          <w:tcPr>
            <w:tcW w:w="1878" w:type="dxa"/>
            <w:shd w:val="clear" w:color="auto" w:fill="C0C0C0"/>
          </w:tcPr>
          <w:p w14:paraId="1253EA13"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Legkisebb</w:t>
            </w:r>
          </w:p>
          <w:p w14:paraId="38478ED4"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ütőmunka,</w:t>
            </w:r>
          </w:p>
          <w:p w14:paraId="2C3F3023"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20</w:t>
            </w:r>
            <w:r>
              <w:rPr>
                <w:b/>
                <w:color w:val="000000"/>
                <w:sz w:val="22"/>
                <w:szCs w:val="22"/>
                <w:vertAlign w:val="superscript"/>
              </w:rPr>
              <w:t>o</w:t>
            </w:r>
            <w:r>
              <w:rPr>
                <w:b/>
                <w:color w:val="000000"/>
                <w:sz w:val="22"/>
                <w:szCs w:val="22"/>
              </w:rPr>
              <w:t>C-on</w:t>
            </w:r>
            <w:r>
              <w:rPr>
                <w:b/>
                <w:i/>
                <w:color w:val="000000"/>
                <w:sz w:val="22"/>
                <w:szCs w:val="22"/>
              </w:rPr>
              <w:t xml:space="preserve"> </w:t>
            </w:r>
          </w:p>
          <w:p w14:paraId="0F266F62" w14:textId="77777777" w:rsidR="00FF446C" w:rsidRDefault="00000000">
            <w:pPr>
              <w:pBdr>
                <w:top w:val="nil"/>
                <w:left w:val="nil"/>
                <w:bottom w:val="nil"/>
                <w:right w:val="nil"/>
                <w:between w:val="nil"/>
              </w:pBdr>
              <w:jc w:val="center"/>
              <w:rPr>
                <w:color w:val="000000"/>
                <w:sz w:val="22"/>
                <w:szCs w:val="22"/>
              </w:rPr>
            </w:pPr>
            <w:r>
              <w:rPr>
                <w:b/>
                <w:i/>
                <w:color w:val="000000"/>
                <w:sz w:val="22"/>
                <w:szCs w:val="22"/>
              </w:rPr>
              <w:t>K</w:t>
            </w:r>
            <w:r>
              <w:rPr>
                <w:b/>
                <w:color w:val="000000"/>
                <w:sz w:val="22"/>
                <w:szCs w:val="22"/>
              </w:rPr>
              <w:t>,</w:t>
            </w:r>
          </w:p>
          <w:p w14:paraId="508BACB6"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J</w:t>
            </w:r>
          </w:p>
        </w:tc>
      </w:tr>
      <w:tr w:rsidR="00FF446C" w14:paraId="067BAD72" w14:textId="77777777">
        <w:tc>
          <w:tcPr>
            <w:tcW w:w="1440" w:type="dxa"/>
          </w:tcPr>
          <w:p w14:paraId="1D7D923F" w14:textId="77777777" w:rsidR="00FF446C" w:rsidRDefault="00000000">
            <w:pPr>
              <w:pBdr>
                <w:top w:val="nil"/>
                <w:left w:val="nil"/>
                <w:bottom w:val="nil"/>
                <w:right w:val="nil"/>
                <w:between w:val="nil"/>
              </w:pBdr>
              <w:rPr>
                <w:color w:val="000000"/>
                <w:sz w:val="22"/>
                <w:szCs w:val="22"/>
              </w:rPr>
            </w:pPr>
            <w:r>
              <w:rPr>
                <w:color w:val="000000"/>
                <w:sz w:val="22"/>
                <w:szCs w:val="22"/>
              </w:rPr>
              <w:t>S185</w:t>
            </w:r>
          </w:p>
        </w:tc>
        <w:tc>
          <w:tcPr>
            <w:tcW w:w="1339" w:type="dxa"/>
          </w:tcPr>
          <w:p w14:paraId="756040A4" w14:textId="77777777" w:rsidR="00FF446C" w:rsidRDefault="00000000">
            <w:pPr>
              <w:pBdr>
                <w:top w:val="nil"/>
                <w:left w:val="nil"/>
                <w:bottom w:val="nil"/>
                <w:right w:val="nil"/>
                <w:between w:val="nil"/>
              </w:pBdr>
              <w:jc w:val="center"/>
              <w:rPr>
                <w:color w:val="000000"/>
                <w:sz w:val="22"/>
                <w:szCs w:val="22"/>
              </w:rPr>
            </w:pPr>
            <w:r>
              <w:rPr>
                <w:color w:val="000000"/>
                <w:sz w:val="22"/>
                <w:szCs w:val="22"/>
              </w:rPr>
              <w:t>185</w:t>
            </w:r>
          </w:p>
        </w:tc>
        <w:tc>
          <w:tcPr>
            <w:tcW w:w="1260" w:type="dxa"/>
          </w:tcPr>
          <w:p w14:paraId="089CD7E8" w14:textId="77777777" w:rsidR="00FF446C" w:rsidRDefault="00000000">
            <w:pPr>
              <w:pBdr>
                <w:top w:val="nil"/>
                <w:left w:val="nil"/>
                <w:bottom w:val="nil"/>
                <w:right w:val="nil"/>
                <w:between w:val="nil"/>
              </w:pBdr>
              <w:jc w:val="center"/>
              <w:rPr>
                <w:color w:val="000000"/>
                <w:sz w:val="22"/>
                <w:szCs w:val="22"/>
              </w:rPr>
            </w:pPr>
            <w:r>
              <w:rPr>
                <w:color w:val="000000"/>
                <w:sz w:val="22"/>
                <w:szCs w:val="22"/>
              </w:rPr>
              <w:t>310-540</w:t>
            </w:r>
          </w:p>
        </w:tc>
        <w:tc>
          <w:tcPr>
            <w:tcW w:w="1800" w:type="dxa"/>
          </w:tcPr>
          <w:p w14:paraId="04138A5E" w14:textId="77777777" w:rsidR="00FF446C" w:rsidRDefault="00000000">
            <w:pPr>
              <w:pBdr>
                <w:top w:val="nil"/>
                <w:left w:val="nil"/>
                <w:bottom w:val="nil"/>
                <w:right w:val="nil"/>
                <w:between w:val="nil"/>
              </w:pBdr>
              <w:jc w:val="center"/>
              <w:rPr>
                <w:color w:val="000000"/>
                <w:sz w:val="22"/>
                <w:szCs w:val="22"/>
              </w:rPr>
            </w:pPr>
            <w:r>
              <w:rPr>
                <w:color w:val="000000"/>
                <w:sz w:val="22"/>
                <w:szCs w:val="22"/>
              </w:rPr>
              <w:t>18</w:t>
            </w:r>
          </w:p>
        </w:tc>
        <w:tc>
          <w:tcPr>
            <w:tcW w:w="1878" w:type="dxa"/>
          </w:tcPr>
          <w:p w14:paraId="7CAFFCA1" w14:textId="77777777" w:rsidR="00FF446C" w:rsidRDefault="00000000">
            <w:pPr>
              <w:pBdr>
                <w:top w:val="nil"/>
                <w:left w:val="nil"/>
                <w:bottom w:val="nil"/>
                <w:right w:val="nil"/>
                <w:between w:val="nil"/>
              </w:pBdr>
              <w:jc w:val="center"/>
              <w:rPr>
                <w:color w:val="000000"/>
                <w:sz w:val="22"/>
                <w:szCs w:val="22"/>
              </w:rPr>
            </w:pPr>
            <w:r>
              <w:rPr>
                <w:color w:val="000000"/>
                <w:sz w:val="22"/>
                <w:szCs w:val="22"/>
              </w:rPr>
              <w:t>-</w:t>
            </w:r>
          </w:p>
        </w:tc>
      </w:tr>
      <w:tr w:rsidR="00FF446C" w14:paraId="25617A0F" w14:textId="77777777">
        <w:tc>
          <w:tcPr>
            <w:tcW w:w="1440" w:type="dxa"/>
          </w:tcPr>
          <w:p w14:paraId="51B992C1" w14:textId="77777777" w:rsidR="00FF446C" w:rsidRDefault="00000000">
            <w:pPr>
              <w:pBdr>
                <w:top w:val="nil"/>
                <w:left w:val="nil"/>
                <w:bottom w:val="nil"/>
                <w:right w:val="nil"/>
                <w:between w:val="nil"/>
              </w:pBdr>
              <w:rPr>
                <w:color w:val="000000"/>
                <w:sz w:val="22"/>
                <w:szCs w:val="22"/>
              </w:rPr>
            </w:pPr>
            <w:r>
              <w:rPr>
                <w:color w:val="000000"/>
                <w:sz w:val="22"/>
                <w:szCs w:val="22"/>
              </w:rPr>
              <w:t>S235JR</w:t>
            </w:r>
          </w:p>
        </w:tc>
        <w:tc>
          <w:tcPr>
            <w:tcW w:w="1339" w:type="dxa"/>
          </w:tcPr>
          <w:p w14:paraId="573FD39F" w14:textId="77777777" w:rsidR="00FF446C" w:rsidRDefault="00000000">
            <w:pPr>
              <w:pBdr>
                <w:top w:val="nil"/>
                <w:left w:val="nil"/>
                <w:bottom w:val="nil"/>
                <w:right w:val="nil"/>
                <w:between w:val="nil"/>
              </w:pBdr>
              <w:jc w:val="center"/>
              <w:rPr>
                <w:color w:val="000000"/>
                <w:sz w:val="22"/>
                <w:szCs w:val="22"/>
              </w:rPr>
            </w:pPr>
            <w:r>
              <w:rPr>
                <w:color w:val="000000"/>
                <w:sz w:val="22"/>
                <w:szCs w:val="22"/>
              </w:rPr>
              <w:t>235</w:t>
            </w:r>
          </w:p>
        </w:tc>
        <w:tc>
          <w:tcPr>
            <w:tcW w:w="1260" w:type="dxa"/>
          </w:tcPr>
          <w:p w14:paraId="46A66EFA" w14:textId="77777777" w:rsidR="00FF446C" w:rsidRDefault="00000000">
            <w:pPr>
              <w:pBdr>
                <w:top w:val="nil"/>
                <w:left w:val="nil"/>
                <w:bottom w:val="nil"/>
                <w:right w:val="nil"/>
                <w:between w:val="nil"/>
              </w:pBdr>
              <w:jc w:val="center"/>
              <w:rPr>
                <w:color w:val="000000"/>
                <w:sz w:val="22"/>
                <w:szCs w:val="22"/>
              </w:rPr>
            </w:pPr>
            <w:r>
              <w:rPr>
                <w:color w:val="000000"/>
                <w:sz w:val="22"/>
                <w:szCs w:val="22"/>
              </w:rPr>
              <w:t>360-510</w:t>
            </w:r>
          </w:p>
        </w:tc>
        <w:tc>
          <w:tcPr>
            <w:tcW w:w="1800" w:type="dxa"/>
          </w:tcPr>
          <w:p w14:paraId="79FC3C17" w14:textId="77777777" w:rsidR="00FF446C" w:rsidRDefault="00000000">
            <w:pPr>
              <w:pBdr>
                <w:top w:val="nil"/>
                <w:left w:val="nil"/>
                <w:bottom w:val="nil"/>
                <w:right w:val="nil"/>
                <w:between w:val="nil"/>
              </w:pBdr>
              <w:jc w:val="center"/>
              <w:rPr>
                <w:color w:val="000000"/>
                <w:sz w:val="22"/>
                <w:szCs w:val="22"/>
              </w:rPr>
            </w:pPr>
            <w:r>
              <w:rPr>
                <w:color w:val="000000"/>
                <w:sz w:val="22"/>
                <w:szCs w:val="22"/>
              </w:rPr>
              <w:t>26</w:t>
            </w:r>
          </w:p>
        </w:tc>
        <w:tc>
          <w:tcPr>
            <w:tcW w:w="1878" w:type="dxa"/>
          </w:tcPr>
          <w:p w14:paraId="5C9A454D" w14:textId="77777777" w:rsidR="00FF446C" w:rsidRDefault="00000000">
            <w:pPr>
              <w:pBdr>
                <w:top w:val="nil"/>
                <w:left w:val="nil"/>
                <w:bottom w:val="nil"/>
                <w:right w:val="nil"/>
                <w:between w:val="nil"/>
              </w:pBdr>
              <w:jc w:val="center"/>
              <w:rPr>
                <w:color w:val="000000"/>
                <w:sz w:val="22"/>
                <w:szCs w:val="22"/>
              </w:rPr>
            </w:pPr>
            <w:r>
              <w:rPr>
                <w:color w:val="000000"/>
                <w:sz w:val="22"/>
                <w:szCs w:val="22"/>
              </w:rPr>
              <w:t>27</w:t>
            </w:r>
          </w:p>
        </w:tc>
      </w:tr>
      <w:tr w:rsidR="00FF446C" w14:paraId="1AB63785" w14:textId="77777777">
        <w:tc>
          <w:tcPr>
            <w:tcW w:w="1440" w:type="dxa"/>
          </w:tcPr>
          <w:p w14:paraId="2794582F" w14:textId="77777777" w:rsidR="00FF446C" w:rsidRDefault="00000000">
            <w:pPr>
              <w:pBdr>
                <w:top w:val="nil"/>
                <w:left w:val="nil"/>
                <w:bottom w:val="nil"/>
                <w:right w:val="nil"/>
                <w:between w:val="nil"/>
              </w:pBdr>
              <w:rPr>
                <w:color w:val="000000"/>
                <w:sz w:val="22"/>
                <w:szCs w:val="22"/>
              </w:rPr>
            </w:pPr>
            <w:r>
              <w:rPr>
                <w:color w:val="000000"/>
                <w:sz w:val="22"/>
                <w:szCs w:val="22"/>
              </w:rPr>
              <w:t>P235GH</w:t>
            </w:r>
          </w:p>
        </w:tc>
        <w:tc>
          <w:tcPr>
            <w:tcW w:w="1339" w:type="dxa"/>
          </w:tcPr>
          <w:p w14:paraId="0107C889" w14:textId="77777777" w:rsidR="00FF446C" w:rsidRDefault="00000000">
            <w:pPr>
              <w:pBdr>
                <w:top w:val="nil"/>
                <w:left w:val="nil"/>
                <w:bottom w:val="nil"/>
                <w:right w:val="nil"/>
                <w:between w:val="nil"/>
              </w:pBdr>
              <w:jc w:val="center"/>
              <w:rPr>
                <w:color w:val="000000"/>
                <w:sz w:val="22"/>
                <w:szCs w:val="22"/>
              </w:rPr>
            </w:pPr>
            <w:r>
              <w:rPr>
                <w:color w:val="000000"/>
                <w:sz w:val="22"/>
                <w:szCs w:val="22"/>
              </w:rPr>
              <w:t>235</w:t>
            </w:r>
          </w:p>
        </w:tc>
        <w:tc>
          <w:tcPr>
            <w:tcW w:w="1260" w:type="dxa"/>
          </w:tcPr>
          <w:p w14:paraId="22A4F1DC" w14:textId="77777777" w:rsidR="00FF446C" w:rsidRDefault="00000000">
            <w:pPr>
              <w:pBdr>
                <w:top w:val="nil"/>
                <w:left w:val="nil"/>
                <w:bottom w:val="nil"/>
                <w:right w:val="nil"/>
                <w:between w:val="nil"/>
              </w:pBdr>
              <w:jc w:val="center"/>
              <w:rPr>
                <w:color w:val="000000"/>
                <w:sz w:val="22"/>
                <w:szCs w:val="22"/>
              </w:rPr>
            </w:pPr>
            <w:r>
              <w:rPr>
                <w:color w:val="000000"/>
                <w:sz w:val="22"/>
                <w:szCs w:val="22"/>
              </w:rPr>
              <w:t>360-480</w:t>
            </w:r>
          </w:p>
        </w:tc>
        <w:tc>
          <w:tcPr>
            <w:tcW w:w="1800" w:type="dxa"/>
          </w:tcPr>
          <w:p w14:paraId="2CDF4058" w14:textId="77777777" w:rsidR="00FF446C" w:rsidRDefault="00000000">
            <w:pPr>
              <w:pBdr>
                <w:top w:val="nil"/>
                <w:left w:val="nil"/>
                <w:bottom w:val="nil"/>
                <w:right w:val="nil"/>
                <w:between w:val="nil"/>
              </w:pBdr>
              <w:jc w:val="center"/>
              <w:rPr>
                <w:color w:val="000000"/>
                <w:sz w:val="22"/>
                <w:szCs w:val="22"/>
              </w:rPr>
            </w:pPr>
            <w:r>
              <w:rPr>
                <w:color w:val="000000"/>
                <w:sz w:val="22"/>
                <w:szCs w:val="22"/>
              </w:rPr>
              <w:t>24</w:t>
            </w:r>
          </w:p>
        </w:tc>
        <w:tc>
          <w:tcPr>
            <w:tcW w:w="1878" w:type="dxa"/>
          </w:tcPr>
          <w:p w14:paraId="0BB43086" w14:textId="77777777" w:rsidR="00FF446C" w:rsidRDefault="00000000">
            <w:pPr>
              <w:pBdr>
                <w:top w:val="nil"/>
                <w:left w:val="nil"/>
                <w:bottom w:val="nil"/>
                <w:right w:val="nil"/>
                <w:between w:val="nil"/>
              </w:pBdr>
              <w:jc w:val="center"/>
              <w:rPr>
                <w:color w:val="000000"/>
                <w:sz w:val="22"/>
                <w:szCs w:val="22"/>
              </w:rPr>
            </w:pPr>
            <w:r>
              <w:rPr>
                <w:color w:val="000000"/>
                <w:sz w:val="22"/>
                <w:szCs w:val="22"/>
              </w:rPr>
              <w:t>40</w:t>
            </w:r>
          </w:p>
        </w:tc>
      </w:tr>
      <w:tr w:rsidR="00FF446C" w14:paraId="0D7CCAF2" w14:textId="77777777">
        <w:tc>
          <w:tcPr>
            <w:tcW w:w="1440" w:type="dxa"/>
          </w:tcPr>
          <w:p w14:paraId="5B7CB94D" w14:textId="77777777" w:rsidR="00FF446C" w:rsidRDefault="00000000">
            <w:pPr>
              <w:pBdr>
                <w:top w:val="nil"/>
                <w:left w:val="nil"/>
                <w:bottom w:val="nil"/>
                <w:right w:val="nil"/>
                <w:between w:val="nil"/>
              </w:pBdr>
              <w:rPr>
                <w:color w:val="000000"/>
                <w:sz w:val="22"/>
                <w:szCs w:val="22"/>
              </w:rPr>
            </w:pPr>
            <w:r>
              <w:rPr>
                <w:color w:val="000000"/>
                <w:sz w:val="22"/>
                <w:szCs w:val="22"/>
              </w:rPr>
              <w:t>P235TR1</w:t>
            </w:r>
          </w:p>
        </w:tc>
        <w:tc>
          <w:tcPr>
            <w:tcW w:w="1339" w:type="dxa"/>
          </w:tcPr>
          <w:p w14:paraId="5ADDA835" w14:textId="77777777" w:rsidR="00FF446C" w:rsidRDefault="00000000">
            <w:pPr>
              <w:pBdr>
                <w:top w:val="nil"/>
                <w:left w:val="nil"/>
                <w:bottom w:val="nil"/>
                <w:right w:val="nil"/>
                <w:between w:val="nil"/>
              </w:pBdr>
              <w:jc w:val="center"/>
              <w:rPr>
                <w:color w:val="000000"/>
                <w:sz w:val="22"/>
                <w:szCs w:val="22"/>
              </w:rPr>
            </w:pPr>
            <w:r>
              <w:rPr>
                <w:color w:val="000000"/>
                <w:sz w:val="22"/>
                <w:szCs w:val="22"/>
              </w:rPr>
              <w:t>235</w:t>
            </w:r>
          </w:p>
        </w:tc>
        <w:tc>
          <w:tcPr>
            <w:tcW w:w="1260" w:type="dxa"/>
          </w:tcPr>
          <w:p w14:paraId="048AEAB3" w14:textId="77777777" w:rsidR="00FF446C" w:rsidRDefault="00000000">
            <w:pPr>
              <w:pBdr>
                <w:top w:val="nil"/>
                <w:left w:val="nil"/>
                <w:bottom w:val="nil"/>
                <w:right w:val="nil"/>
                <w:between w:val="nil"/>
              </w:pBdr>
              <w:jc w:val="center"/>
              <w:rPr>
                <w:color w:val="000000"/>
                <w:sz w:val="22"/>
                <w:szCs w:val="22"/>
              </w:rPr>
            </w:pPr>
            <w:r>
              <w:rPr>
                <w:color w:val="000000"/>
                <w:sz w:val="22"/>
                <w:szCs w:val="22"/>
              </w:rPr>
              <w:t>360-500</w:t>
            </w:r>
          </w:p>
        </w:tc>
        <w:tc>
          <w:tcPr>
            <w:tcW w:w="1800" w:type="dxa"/>
          </w:tcPr>
          <w:p w14:paraId="605A88A7" w14:textId="77777777" w:rsidR="00FF446C" w:rsidRDefault="00000000">
            <w:pPr>
              <w:pBdr>
                <w:top w:val="nil"/>
                <w:left w:val="nil"/>
                <w:bottom w:val="nil"/>
                <w:right w:val="nil"/>
                <w:between w:val="nil"/>
              </w:pBdr>
              <w:jc w:val="center"/>
              <w:rPr>
                <w:color w:val="000000"/>
                <w:sz w:val="22"/>
                <w:szCs w:val="22"/>
              </w:rPr>
            </w:pPr>
            <w:r>
              <w:rPr>
                <w:color w:val="000000"/>
                <w:sz w:val="22"/>
                <w:szCs w:val="22"/>
              </w:rPr>
              <w:t>25</w:t>
            </w:r>
          </w:p>
        </w:tc>
        <w:tc>
          <w:tcPr>
            <w:tcW w:w="1878" w:type="dxa"/>
          </w:tcPr>
          <w:p w14:paraId="0C394E48" w14:textId="77777777" w:rsidR="00FF446C" w:rsidRDefault="00000000">
            <w:pPr>
              <w:pBdr>
                <w:top w:val="nil"/>
                <w:left w:val="nil"/>
                <w:bottom w:val="nil"/>
                <w:right w:val="nil"/>
                <w:between w:val="nil"/>
              </w:pBdr>
              <w:jc w:val="center"/>
              <w:rPr>
                <w:color w:val="000000"/>
                <w:sz w:val="22"/>
                <w:szCs w:val="22"/>
              </w:rPr>
            </w:pPr>
            <w:r>
              <w:rPr>
                <w:color w:val="000000"/>
                <w:sz w:val="22"/>
                <w:szCs w:val="22"/>
              </w:rPr>
              <w:t>27</w:t>
            </w:r>
          </w:p>
        </w:tc>
      </w:tr>
      <w:tr w:rsidR="00FF446C" w14:paraId="2EBA4126" w14:textId="77777777">
        <w:tc>
          <w:tcPr>
            <w:tcW w:w="1440" w:type="dxa"/>
          </w:tcPr>
          <w:p w14:paraId="07824E87" w14:textId="77777777" w:rsidR="00FF446C" w:rsidRDefault="00000000">
            <w:pPr>
              <w:pBdr>
                <w:top w:val="nil"/>
                <w:left w:val="nil"/>
                <w:bottom w:val="nil"/>
                <w:right w:val="nil"/>
                <w:between w:val="nil"/>
              </w:pBdr>
              <w:rPr>
                <w:color w:val="000000"/>
                <w:sz w:val="22"/>
                <w:szCs w:val="22"/>
              </w:rPr>
            </w:pPr>
            <w:r>
              <w:rPr>
                <w:color w:val="000000"/>
                <w:sz w:val="22"/>
                <w:szCs w:val="22"/>
              </w:rPr>
              <w:t>S275JR</w:t>
            </w:r>
          </w:p>
        </w:tc>
        <w:tc>
          <w:tcPr>
            <w:tcW w:w="1339" w:type="dxa"/>
          </w:tcPr>
          <w:p w14:paraId="2D0B55C1" w14:textId="77777777" w:rsidR="00FF446C" w:rsidRDefault="00000000">
            <w:pPr>
              <w:pBdr>
                <w:top w:val="nil"/>
                <w:left w:val="nil"/>
                <w:bottom w:val="nil"/>
                <w:right w:val="nil"/>
                <w:between w:val="nil"/>
              </w:pBdr>
              <w:jc w:val="center"/>
              <w:rPr>
                <w:color w:val="000000"/>
                <w:sz w:val="22"/>
                <w:szCs w:val="22"/>
              </w:rPr>
            </w:pPr>
            <w:r>
              <w:rPr>
                <w:color w:val="000000"/>
                <w:sz w:val="22"/>
                <w:szCs w:val="22"/>
              </w:rPr>
              <w:t>275</w:t>
            </w:r>
          </w:p>
        </w:tc>
        <w:tc>
          <w:tcPr>
            <w:tcW w:w="1260" w:type="dxa"/>
          </w:tcPr>
          <w:p w14:paraId="26E5963F" w14:textId="77777777" w:rsidR="00FF446C" w:rsidRDefault="00000000">
            <w:pPr>
              <w:pBdr>
                <w:top w:val="nil"/>
                <w:left w:val="nil"/>
                <w:bottom w:val="nil"/>
                <w:right w:val="nil"/>
                <w:between w:val="nil"/>
              </w:pBdr>
              <w:jc w:val="center"/>
              <w:rPr>
                <w:color w:val="000000"/>
                <w:sz w:val="22"/>
                <w:szCs w:val="22"/>
              </w:rPr>
            </w:pPr>
            <w:r>
              <w:rPr>
                <w:color w:val="000000"/>
                <w:sz w:val="22"/>
                <w:szCs w:val="22"/>
              </w:rPr>
              <w:t>430-580</w:t>
            </w:r>
          </w:p>
        </w:tc>
        <w:tc>
          <w:tcPr>
            <w:tcW w:w="1800" w:type="dxa"/>
          </w:tcPr>
          <w:p w14:paraId="50C1AD27" w14:textId="77777777" w:rsidR="00FF446C" w:rsidRDefault="00000000">
            <w:pPr>
              <w:pBdr>
                <w:top w:val="nil"/>
                <w:left w:val="nil"/>
                <w:bottom w:val="nil"/>
                <w:right w:val="nil"/>
                <w:between w:val="nil"/>
              </w:pBdr>
              <w:jc w:val="center"/>
              <w:rPr>
                <w:color w:val="000000"/>
                <w:sz w:val="22"/>
                <w:szCs w:val="22"/>
              </w:rPr>
            </w:pPr>
            <w:r>
              <w:rPr>
                <w:color w:val="000000"/>
                <w:sz w:val="22"/>
                <w:szCs w:val="22"/>
              </w:rPr>
              <w:t>23</w:t>
            </w:r>
          </w:p>
        </w:tc>
        <w:tc>
          <w:tcPr>
            <w:tcW w:w="1878" w:type="dxa"/>
          </w:tcPr>
          <w:p w14:paraId="311C88D6" w14:textId="77777777" w:rsidR="00FF446C" w:rsidRDefault="00000000">
            <w:pPr>
              <w:pBdr>
                <w:top w:val="nil"/>
                <w:left w:val="nil"/>
                <w:bottom w:val="nil"/>
                <w:right w:val="nil"/>
                <w:between w:val="nil"/>
              </w:pBdr>
              <w:jc w:val="center"/>
              <w:rPr>
                <w:color w:val="000000"/>
                <w:sz w:val="22"/>
                <w:szCs w:val="22"/>
              </w:rPr>
            </w:pPr>
            <w:r>
              <w:rPr>
                <w:color w:val="000000"/>
                <w:sz w:val="22"/>
                <w:szCs w:val="22"/>
              </w:rPr>
              <w:t>27</w:t>
            </w:r>
          </w:p>
        </w:tc>
      </w:tr>
      <w:tr w:rsidR="00FF446C" w14:paraId="02669BCE" w14:textId="77777777">
        <w:tc>
          <w:tcPr>
            <w:tcW w:w="1440" w:type="dxa"/>
          </w:tcPr>
          <w:p w14:paraId="3A622C9E" w14:textId="77777777" w:rsidR="00FF446C" w:rsidRDefault="00000000">
            <w:pPr>
              <w:pBdr>
                <w:top w:val="nil"/>
                <w:left w:val="nil"/>
                <w:bottom w:val="nil"/>
                <w:right w:val="nil"/>
                <w:between w:val="nil"/>
              </w:pBdr>
              <w:rPr>
                <w:color w:val="000000"/>
                <w:sz w:val="22"/>
                <w:szCs w:val="22"/>
              </w:rPr>
            </w:pPr>
            <w:r>
              <w:rPr>
                <w:color w:val="000000"/>
                <w:sz w:val="22"/>
                <w:szCs w:val="22"/>
              </w:rPr>
              <w:t>P275NH</w:t>
            </w:r>
          </w:p>
        </w:tc>
        <w:tc>
          <w:tcPr>
            <w:tcW w:w="1339" w:type="dxa"/>
          </w:tcPr>
          <w:p w14:paraId="63566CC2" w14:textId="77777777" w:rsidR="00FF446C" w:rsidRDefault="00000000">
            <w:pPr>
              <w:pBdr>
                <w:top w:val="nil"/>
                <w:left w:val="nil"/>
                <w:bottom w:val="nil"/>
                <w:right w:val="nil"/>
                <w:between w:val="nil"/>
              </w:pBdr>
              <w:jc w:val="center"/>
              <w:rPr>
                <w:color w:val="000000"/>
                <w:sz w:val="22"/>
                <w:szCs w:val="22"/>
              </w:rPr>
            </w:pPr>
            <w:r>
              <w:rPr>
                <w:color w:val="000000"/>
                <w:sz w:val="22"/>
                <w:szCs w:val="22"/>
              </w:rPr>
              <w:t>275</w:t>
            </w:r>
          </w:p>
        </w:tc>
        <w:tc>
          <w:tcPr>
            <w:tcW w:w="1260" w:type="dxa"/>
          </w:tcPr>
          <w:p w14:paraId="059733A2" w14:textId="77777777" w:rsidR="00FF446C" w:rsidRDefault="00000000">
            <w:pPr>
              <w:pBdr>
                <w:top w:val="nil"/>
                <w:left w:val="nil"/>
                <w:bottom w:val="nil"/>
                <w:right w:val="nil"/>
                <w:between w:val="nil"/>
              </w:pBdr>
              <w:jc w:val="center"/>
              <w:rPr>
                <w:color w:val="000000"/>
                <w:sz w:val="22"/>
                <w:szCs w:val="22"/>
              </w:rPr>
            </w:pPr>
            <w:r>
              <w:rPr>
                <w:color w:val="000000"/>
                <w:sz w:val="22"/>
                <w:szCs w:val="22"/>
              </w:rPr>
              <w:t>390-510</w:t>
            </w:r>
          </w:p>
        </w:tc>
        <w:tc>
          <w:tcPr>
            <w:tcW w:w="1800" w:type="dxa"/>
          </w:tcPr>
          <w:p w14:paraId="14A48993" w14:textId="77777777" w:rsidR="00FF446C" w:rsidRDefault="00000000">
            <w:pPr>
              <w:pBdr>
                <w:top w:val="nil"/>
                <w:left w:val="nil"/>
                <w:bottom w:val="nil"/>
                <w:right w:val="nil"/>
                <w:between w:val="nil"/>
              </w:pBdr>
              <w:jc w:val="center"/>
              <w:rPr>
                <w:color w:val="000000"/>
                <w:sz w:val="22"/>
                <w:szCs w:val="22"/>
              </w:rPr>
            </w:pPr>
            <w:r>
              <w:rPr>
                <w:color w:val="000000"/>
                <w:sz w:val="22"/>
                <w:szCs w:val="22"/>
              </w:rPr>
              <w:t>24</w:t>
            </w:r>
          </w:p>
        </w:tc>
        <w:tc>
          <w:tcPr>
            <w:tcW w:w="1878" w:type="dxa"/>
          </w:tcPr>
          <w:p w14:paraId="073E76F7" w14:textId="77777777" w:rsidR="00FF446C" w:rsidRDefault="00000000">
            <w:pPr>
              <w:pBdr>
                <w:top w:val="nil"/>
                <w:left w:val="nil"/>
                <w:bottom w:val="nil"/>
                <w:right w:val="nil"/>
                <w:between w:val="nil"/>
              </w:pBdr>
              <w:jc w:val="center"/>
              <w:rPr>
                <w:color w:val="000000"/>
                <w:sz w:val="22"/>
                <w:szCs w:val="22"/>
              </w:rPr>
            </w:pPr>
            <w:r>
              <w:rPr>
                <w:color w:val="000000"/>
                <w:sz w:val="22"/>
                <w:szCs w:val="22"/>
              </w:rPr>
              <w:t>75</w:t>
            </w:r>
          </w:p>
        </w:tc>
      </w:tr>
      <w:tr w:rsidR="00FF446C" w14:paraId="4541E643" w14:textId="77777777">
        <w:tc>
          <w:tcPr>
            <w:tcW w:w="1440" w:type="dxa"/>
          </w:tcPr>
          <w:p w14:paraId="3573D88C" w14:textId="77777777" w:rsidR="00FF446C" w:rsidRDefault="00000000">
            <w:pPr>
              <w:pBdr>
                <w:top w:val="nil"/>
                <w:left w:val="nil"/>
                <w:bottom w:val="nil"/>
                <w:right w:val="nil"/>
                <w:between w:val="nil"/>
              </w:pBdr>
              <w:rPr>
                <w:color w:val="000000"/>
                <w:sz w:val="22"/>
                <w:szCs w:val="22"/>
              </w:rPr>
            </w:pPr>
            <w:r>
              <w:rPr>
                <w:color w:val="000000"/>
                <w:sz w:val="22"/>
                <w:szCs w:val="22"/>
              </w:rPr>
              <w:t>16Mo3</w:t>
            </w:r>
          </w:p>
        </w:tc>
        <w:tc>
          <w:tcPr>
            <w:tcW w:w="1339" w:type="dxa"/>
          </w:tcPr>
          <w:p w14:paraId="38473ADE" w14:textId="77777777" w:rsidR="00FF446C" w:rsidRDefault="00000000">
            <w:pPr>
              <w:pBdr>
                <w:top w:val="nil"/>
                <w:left w:val="nil"/>
                <w:bottom w:val="nil"/>
                <w:right w:val="nil"/>
                <w:between w:val="nil"/>
              </w:pBdr>
              <w:jc w:val="center"/>
              <w:rPr>
                <w:color w:val="000000"/>
                <w:sz w:val="22"/>
                <w:szCs w:val="22"/>
              </w:rPr>
            </w:pPr>
            <w:r>
              <w:rPr>
                <w:color w:val="000000"/>
                <w:sz w:val="22"/>
                <w:szCs w:val="22"/>
              </w:rPr>
              <w:t>275</w:t>
            </w:r>
          </w:p>
        </w:tc>
        <w:tc>
          <w:tcPr>
            <w:tcW w:w="1260" w:type="dxa"/>
          </w:tcPr>
          <w:p w14:paraId="1FAA367C" w14:textId="77777777" w:rsidR="00FF446C" w:rsidRDefault="00000000">
            <w:pPr>
              <w:pBdr>
                <w:top w:val="nil"/>
                <w:left w:val="nil"/>
                <w:bottom w:val="nil"/>
                <w:right w:val="nil"/>
                <w:between w:val="nil"/>
              </w:pBdr>
              <w:jc w:val="center"/>
              <w:rPr>
                <w:color w:val="000000"/>
                <w:sz w:val="22"/>
                <w:szCs w:val="22"/>
              </w:rPr>
            </w:pPr>
            <w:r>
              <w:rPr>
                <w:color w:val="000000"/>
                <w:sz w:val="22"/>
                <w:szCs w:val="22"/>
              </w:rPr>
              <w:t>440-590</w:t>
            </w:r>
          </w:p>
        </w:tc>
        <w:tc>
          <w:tcPr>
            <w:tcW w:w="1800" w:type="dxa"/>
          </w:tcPr>
          <w:p w14:paraId="5FF8F2BC" w14:textId="77777777" w:rsidR="00FF446C" w:rsidRDefault="00000000">
            <w:pPr>
              <w:pBdr>
                <w:top w:val="nil"/>
                <w:left w:val="nil"/>
                <w:bottom w:val="nil"/>
                <w:right w:val="nil"/>
                <w:between w:val="nil"/>
              </w:pBdr>
              <w:jc w:val="center"/>
              <w:rPr>
                <w:color w:val="000000"/>
                <w:sz w:val="22"/>
                <w:szCs w:val="22"/>
              </w:rPr>
            </w:pPr>
            <w:r>
              <w:rPr>
                <w:color w:val="000000"/>
                <w:sz w:val="22"/>
                <w:szCs w:val="22"/>
              </w:rPr>
              <w:t>22</w:t>
            </w:r>
          </w:p>
        </w:tc>
        <w:tc>
          <w:tcPr>
            <w:tcW w:w="1878" w:type="dxa"/>
          </w:tcPr>
          <w:p w14:paraId="6C84FF45" w14:textId="77777777" w:rsidR="00FF446C" w:rsidRDefault="00000000">
            <w:pPr>
              <w:pBdr>
                <w:top w:val="nil"/>
                <w:left w:val="nil"/>
                <w:bottom w:val="nil"/>
                <w:right w:val="nil"/>
                <w:between w:val="nil"/>
              </w:pBdr>
              <w:jc w:val="center"/>
              <w:rPr>
                <w:color w:val="000000"/>
                <w:sz w:val="22"/>
                <w:szCs w:val="22"/>
              </w:rPr>
            </w:pPr>
            <w:r>
              <w:rPr>
                <w:color w:val="000000"/>
                <w:sz w:val="22"/>
                <w:szCs w:val="22"/>
              </w:rPr>
              <w:t>rendeléstől függ</w:t>
            </w:r>
          </w:p>
        </w:tc>
      </w:tr>
      <w:tr w:rsidR="00FF446C" w14:paraId="1C1789A3" w14:textId="77777777">
        <w:trPr>
          <w:trHeight w:val="70"/>
        </w:trPr>
        <w:tc>
          <w:tcPr>
            <w:tcW w:w="1440" w:type="dxa"/>
          </w:tcPr>
          <w:p w14:paraId="0C2B7D46" w14:textId="77777777" w:rsidR="00FF446C" w:rsidRDefault="00000000">
            <w:pPr>
              <w:pBdr>
                <w:top w:val="nil"/>
                <w:left w:val="nil"/>
                <w:bottom w:val="nil"/>
                <w:right w:val="nil"/>
                <w:between w:val="nil"/>
              </w:pBdr>
              <w:rPr>
                <w:color w:val="000000"/>
                <w:sz w:val="22"/>
                <w:szCs w:val="22"/>
              </w:rPr>
            </w:pPr>
            <w:r>
              <w:rPr>
                <w:color w:val="000000"/>
                <w:sz w:val="22"/>
                <w:szCs w:val="22"/>
              </w:rPr>
              <w:t>13CrMo4-5</w:t>
            </w:r>
          </w:p>
        </w:tc>
        <w:tc>
          <w:tcPr>
            <w:tcW w:w="1339" w:type="dxa"/>
          </w:tcPr>
          <w:p w14:paraId="7B718D3D" w14:textId="77777777" w:rsidR="00FF446C" w:rsidRDefault="00000000">
            <w:pPr>
              <w:pBdr>
                <w:top w:val="nil"/>
                <w:left w:val="nil"/>
                <w:bottom w:val="nil"/>
                <w:right w:val="nil"/>
                <w:between w:val="nil"/>
              </w:pBdr>
              <w:jc w:val="center"/>
              <w:rPr>
                <w:color w:val="000000"/>
                <w:sz w:val="22"/>
                <w:szCs w:val="22"/>
              </w:rPr>
            </w:pPr>
            <w:r>
              <w:rPr>
                <w:color w:val="000000"/>
                <w:sz w:val="22"/>
                <w:szCs w:val="22"/>
              </w:rPr>
              <w:t>300</w:t>
            </w:r>
          </w:p>
        </w:tc>
        <w:tc>
          <w:tcPr>
            <w:tcW w:w="1260" w:type="dxa"/>
          </w:tcPr>
          <w:p w14:paraId="4E4460CF" w14:textId="77777777" w:rsidR="00FF446C" w:rsidRDefault="00000000">
            <w:pPr>
              <w:pBdr>
                <w:top w:val="nil"/>
                <w:left w:val="nil"/>
                <w:bottom w:val="nil"/>
                <w:right w:val="nil"/>
                <w:between w:val="nil"/>
              </w:pBdr>
              <w:rPr>
                <w:color w:val="000000"/>
                <w:sz w:val="22"/>
                <w:szCs w:val="22"/>
              </w:rPr>
            </w:pPr>
            <w:r>
              <w:rPr>
                <w:color w:val="000000"/>
                <w:sz w:val="22"/>
                <w:szCs w:val="22"/>
              </w:rPr>
              <w:t xml:space="preserve">   450-600</w:t>
            </w:r>
          </w:p>
        </w:tc>
        <w:tc>
          <w:tcPr>
            <w:tcW w:w="1800" w:type="dxa"/>
          </w:tcPr>
          <w:p w14:paraId="3042C496" w14:textId="77777777" w:rsidR="00FF446C" w:rsidRDefault="00000000">
            <w:pPr>
              <w:pBdr>
                <w:top w:val="nil"/>
                <w:left w:val="nil"/>
                <w:bottom w:val="nil"/>
                <w:right w:val="nil"/>
                <w:between w:val="nil"/>
              </w:pBdr>
              <w:jc w:val="center"/>
              <w:rPr>
                <w:color w:val="000000"/>
                <w:sz w:val="22"/>
                <w:szCs w:val="22"/>
              </w:rPr>
            </w:pPr>
            <w:r>
              <w:rPr>
                <w:color w:val="000000"/>
                <w:sz w:val="22"/>
                <w:szCs w:val="22"/>
              </w:rPr>
              <w:t>19</w:t>
            </w:r>
          </w:p>
        </w:tc>
        <w:tc>
          <w:tcPr>
            <w:tcW w:w="1878" w:type="dxa"/>
          </w:tcPr>
          <w:p w14:paraId="0C7C6ABD" w14:textId="77777777" w:rsidR="00FF446C" w:rsidRDefault="00000000">
            <w:pPr>
              <w:pBdr>
                <w:top w:val="nil"/>
                <w:left w:val="nil"/>
                <w:bottom w:val="nil"/>
                <w:right w:val="nil"/>
                <w:between w:val="nil"/>
              </w:pBdr>
              <w:jc w:val="center"/>
              <w:rPr>
                <w:color w:val="000000"/>
                <w:sz w:val="22"/>
                <w:szCs w:val="22"/>
              </w:rPr>
            </w:pPr>
            <w:r>
              <w:rPr>
                <w:color w:val="000000"/>
                <w:sz w:val="22"/>
                <w:szCs w:val="22"/>
              </w:rPr>
              <w:t>rendeléstől függ</w:t>
            </w:r>
          </w:p>
        </w:tc>
      </w:tr>
      <w:tr w:rsidR="00FF446C" w14:paraId="4489C6C1" w14:textId="77777777">
        <w:tc>
          <w:tcPr>
            <w:tcW w:w="1440" w:type="dxa"/>
          </w:tcPr>
          <w:p w14:paraId="4E07F5CD" w14:textId="77777777" w:rsidR="00FF446C" w:rsidRDefault="00000000">
            <w:pPr>
              <w:pBdr>
                <w:top w:val="nil"/>
                <w:left w:val="nil"/>
                <w:bottom w:val="nil"/>
                <w:right w:val="nil"/>
                <w:between w:val="nil"/>
              </w:pBdr>
              <w:rPr>
                <w:color w:val="000000"/>
                <w:sz w:val="22"/>
                <w:szCs w:val="22"/>
              </w:rPr>
            </w:pPr>
            <w:r>
              <w:rPr>
                <w:color w:val="000000"/>
                <w:sz w:val="22"/>
                <w:szCs w:val="22"/>
              </w:rPr>
              <w:t>10CrMo9-10</w:t>
            </w:r>
          </w:p>
        </w:tc>
        <w:tc>
          <w:tcPr>
            <w:tcW w:w="1339" w:type="dxa"/>
          </w:tcPr>
          <w:p w14:paraId="226D8D2B" w14:textId="77777777" w:rsidR="00FF446C" w:rsidRDefault="00000000">
            <w:pPr>
              <w:pBdr>
                <w:top w:val="nil"/>
                <w:left w:val="nil"/>
                <w:bottom w:val="nil"/>
                <w:right w:val="nil"/>
                <w:between w:val="nil"/>
              </w:pBdr>
              <w:jc w:val="center"/>
              <w:rPr>
                <w:color w:val="000000"/>
                <w:sz w:val="22"/>
                <w:szCs w:val="22"/>
              </w:rPr>
            </w:pPr>
            <w:r>
              <w:rPr>
                <w:color w:val="000000"/>
                <w:sz w:val="22"/>
                <w:szCs w:val="22"/>
              </w:rPr>
              <w:t>310</w:t>
            </w:r>
          </w:p>
        </w:tc>
        <w:tc>
          <w:tcPr>
            <w:tcW w:w="1260" w:type="dxa"/>
          </w:tcPr>
          <w:p w14:paraId="5FCD8056" w14:textId="77777777" w:rsidR="00FF446C" w:rsidRDefault="00000000">
            <w:pPr>
              <w:pBdr>
                <w:top w:val="nil"/>
                <w:left w:val="nil"/>
                <w:bottom w:val="nil"/>
                <w:right w:val="nil"/>
                <w:between w:val="nil"/>
              </w:pBdr>
              <w:jc w:val="center"/>
              <w:rPr>
                <w:color w:val="000000"/>
                <w:sz w:val="22"/>
                <w:szCs w:val="22"/>
              </w:rPr>
            </w:pPr>
            <w:r>
              <w:rPr>
                <w:color w:val="000000"/>
                <w:sz w:val="22"/>
                <w:szCs w:val="22"/>
              </w:rPr>
              <w:t>480-610</w:t>
            </w:r>
          </w:p>
        </w:tc>
        <w:tc>
          <w:tcPr>
            <w:tcW w:w="1800" w:type="dxa"/>
          </w:tcPr>
          <w:p w14:paraId="69C15BA6" w14:textId="77777777" w:rsidR="00FF446C" w:rsidRDefault="00000000">
            <w:pPr>
              <w:pBdr>
                <w:top w:val="nil"/>
                <w:left w:val="nil"/>
                <w:bottom w:val="nil"/>
                <w:right w:val="nil"/>
                <w:between w:val="nil"/>
              </w:pBdr>
              <w:jc w:val="center"/>
              <w:rPr>
                <w:color w:val="000000"/>
                <w:sz w:val="22"/>
                <w:szCs w:val="22"/>
              </w:rPr>
            </w:pPr>
            <w:r>
              <w:rPr>
                <w:color w:val="000000"/>
                <w:sz w:val="22"/>
                <w:szCs w:val="22"/>
              </w:rPr>
              <w:t>18</w:t>
            </w:r>
          </w:p>
        </w:tc>
        <w:tc>
          <w:tcPr>
            <w:tcW w:w="1878" w:type="dxa"/>
          </w:tcPr>
          <w:p w14:paraId="39E5EB89" w14:textId="77777777" w:rsidR="00FF446C" w:rsidRDefault="00000000">
            <w:pPr>
              <w:pBdr>
                <w:top w:val="nil"/>
                <w:left w:val="nil"/>
                <w:bottom w:val="nil"/>
                <w:right w:val="nil"/>
                <w:between w:val="nil"/>
              </w:pBdr>
              <w:jc w:val="center"/>
              <w:rPr>
                <w:color w:val="000000"/>
                <w:sz w:val="22"/>
                <w:szCs w:val="22"/>
              </w:rPr>
            </w:pPr>
            <w:r>
              <w:rPr>
                <w:color w:val="000000"/>
                <w:sz w:val="22"/>
                <w:szCs w:val="22"/>
              </w:rPr>
              <w:t>rendeléstől függ</w:t>
            </w:r>
          </w:p>
        </w:tc>
      </w:tr>
    </w:tbl>
    <w:p w14:paraId="749AA7BC" w14:textId="77777777" w:rsidR="00FF446C" w:rsidRDefault="00FF446C">
      <w:pPr>
        <w:pBdr>
          <w:top w:val="nil"/>
          <w:left w:val="nil"/>
          <w:bottom w:val="nil"/>
          <w:right w:val="nil"/>
          <w:between w:val="nil"/>
        </w:pBdr>
        <w:jc w:val="center"/>
        <w:rPr>
          <w:color w:val="000000"/>
          <w:sz w:val="24"/>
          <w:szCs w:val="24"/>
        </w:rPr>
      </w:pPr>
    </w:p>
    <w:p w14:paraId="6C21DE64"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1.5. táblázat </w:t>
      </w:r>
      <w:r>
        <w:rPr>
          <w:color w:val="000000"/>
          <w:sz w:val="24"/>
          <w:szCs w:val="24"/>
        </w:rPr>
        <w:t>Gázhegesztéshez javasolt néhány ötvözetlen és gyengén ötvözött acél mechanikai jellemzői</w:t>
      </w:r>
    </w:p>
    <w:p w14:paraId="6A5D8F59" w14:textId="77777777" w:rsidR="00FF446C" w:rsidRDefault="00FF446C">
      <w:pPr>
        <w:pBdr>
          <w:top w:val="nil"/>
          <w:left w:val="nil"/>
          <w:bottom w:val="nil"/>
          <w:right w:val="nil"/>
          <w:between w:val="nil"/>
        </w:pBdr>
        <w:rPr>
          <w:color w:val="000000"/>
          <w:sz w:val="24"/>
          <w:szCs w:val="24"/>
        </w:rPr>
      </w:pPr>
    </w:p>
    <w:p w14:paraId="22512E43" w14:textId="77777777" w:rsidR="00FF446C" w:rsidRDefault="00FF446C">
      <w:pPr>
        <w:pBdr>
          <w:top w:val="nil"/>
          <w:left w:val="nil"/>
          <w:bottom w:val="nil"/>
          <w:right w:val="nil"/>
          <w:between w:val="nil"/>
        </w:pBdr>
        <w:rPr>
          <w:color w:val="000000"/>
          <w:sz w:val="24"/>
          <w:szCs w:val="24"/>
        </w:rPr>
      </w:pPr>
    </w:p>
    <w:p w14:paraId="1F688D85" w14:textId="77777777" w:rsidR="00FF446C" w:rsidRDefault="00FF446C">
      <w:pPr>
        <w:pBdr>
          <w:top w:val="nil"/>
          <w:left w:val="nil"/>
          <w:bottom w:val="nil"/>
          <w:right w:val="nil"/>
          <w:between w:val="nil"/>
        </w:pBdr>
        <w:rPr>
          <w:color w:val="000000"/>
          <w:sz w:val="24"/>
          <w:szCs w:val="24"/>
        </w:rPr>
      </w:pPr>
    </w:p>
    <w:p w14:paraId="0909DE3E" w14:textId="77777777" w:rsidR="00FF446C" w:rsidRDefault="00FF446C">
      <w:pPr>
        <w:pBdr>
          <w:top w:val="nil"/>
          <w:left w:val="nil"/>
          <w:bottom w:val="nil"/>
          <w:right w:val="nil"/>
          <w:between w:val="nil"/>
        </w:pBdr>
        <w:rPr>
          <w:color w:val="000000"/>
          <w:sz w:val="24"/>
          <w:szCs w:val="24"/>
        </w:rPr>
      </w:pPr>
    </w:p>
    <w:p w14:paraId="5A9FA978" w14:textId="77777777" w:rsidR="00FF446C" w:rsidRDefault="00FF446C">
      <w:pPr>
        <w:pBdr>
          <w:top w:val="nil"/>
          <w:left w:val="nil"/>
          <w:bottom w:val="nil"/>
          <w:right w:val="nil"/>
          <w:between w:val="nil"/>
        </w:pBdr>
        <w:rPr>
          <w:color w:val="000000"/>
          <w:sz w:val="24"/>
          <w:szCs w:val="24"/>
        </w:rPr>
      </w:pPr>
    </w:p>
    <w:p w14:paraId="3A353C3B" w14:textId="77777777" w:rsidR="00FF446C" w:rsidRDefault="00FF446C">
      <w:pPr>
        <w:pBdr>
          <w:top w:val="nil"/>
          <w:left w:val="nil"/>
          <w:bottom w:val="nil"/>
          <w:right w:val="nil"/>
          <w:between w:val="nil"/>
        </w:pBdr>
        <w:rPr>
          <w:color w:val="000000"/>
          <w:sz w:val="24"/>
          <w:szCs w:val="24"/>
        </w:rPr>
      </w:pPr>
    </w:p>
    <w:p w14:paraId="275482E5" w14:textId="77777777" w:rsidR="00FF446C" w:rsidRDefault="00FF446C">
      <w:pPr>
        <w:pBdr>
          <w:top w:val="nil"/>
          <w:left w:val="nil"/>
          <w:bottom w:val="nil"/>
          <w:right w:val="nil"/>
          <w:between w:val="nil"/>
        </w:pBdr>
        <w:rPr>
          <w:color w:val="000000"/>
          <w:sz w:val="24"/>
          <w:szCs w:val="24"/>
        </w:rPr>
      </w:pPr>
    </w:p>
    <w:p w14:paraId="702E4E66" w14:textId="77777777" w:rsidR="00FF446C" w:rsidRDefault="00FF446C">
      <w:pPr>
        <w:pBdr>
          <w:top w:val="nil"/>
          <w:left w:val="nil"/>
          <w:bottom w:val="nil"/>
          <w:right w:val="nil"/>
          <w:between w:val="nil"/>
        </w:pBdr>
        <w:rPr>
          <w:color w:val="000000"/>
          <w:sz w:val="24"/>
          <w:szCs w:val="24"/>
        </w:rPr>
      </w:pPr>
    </w:p>
    <w:p w14:paraId="3B829CA3" w14:textId="77777777" w:rsidR="00FF446C" w:rsidRDefault="00000000">
      <w:pPr>
        <w:pBdr>
          <w:top w:val="nil"/>
          <w:left w:val="nil"/>
          <w:bottom w:val="nil"/>
          <w:right w:val="nil"/>
          <w:between w:val="nil"/>
        </w:pBdr>
        <w:rPr>
          <w:color w:val="000000"/>
          <w:sz w:val="24"/>
          <w:szCs w:val="24"/>
        </w:rPr>
      </w:pPr>
      <w:r>
        <w:rPr>
          <w:b/>
          <w:color w:val="000000"/>
          <w:sz w:val="24"/>
          <w:szCs w:val="24"/>
        </w:rPr>
        <w:t>Jelölési példa</w:t>
      </w:r>
    </w:p>
    <w:p w14:paraId="1CBFDD2D" w14:textId="77777777" w:rsidR="00FF446C" w:rsidRDefault="00FF446C">
      <w:pPr>
        <w:pBdr>
          <w:top w:val="nil"/>
          <w:left w:val="nil"/>
          <w:bottom w:val="nil"/>
          <w:right w:val="nil"/>
          <w:between w:val="nil"/>
        </w:pBdr>
        <w:rPr>
          <w:color w:val="000000"/>
          <w:sz w:val="24"/>
          <w:szCs w:val="24"/>
        </w:rPr>
      </w:pPr>
    </w:p>
    <w:p w14:paraId="0794D786" w14:textId="77777777" w:rsidR="00FF446C" w:rsidRDefault="00000000">
      <w:pPr>
        <w:pBdr>
          <w:top w:val="nil"/>
          <w:left w:val="nil"/>
          <w:bottom w:val="nil"/>
          <w:right w:val="nil"/>
          <w:between w:val="nil"/>
        </w:pBdr>
        <w:rPr>
          <w:color w:val="000000"/>
          <w:sz w:val="24"/>
          <w:szCs w:val="24"/>
        </w:rPr>
      </w:pPr>
      <w:r>
        <w:rPr>
          <w:color w:val="000000"/>
          <w:sz w:val="24"/>
          <w:szCs w:val="24"/>
        </w:rPr>
        <w:t xml:space="preserve">                                Hegesztőpálca     MSZ EN 12536         O         III</w:t>
      </w:r>
    </w:p>
    <w:p w14:paraId="741CF0CA" w14:textId="77777777" w:rsidR="00FF446C" w:rsidRDefault="00000000">
      <w:pPr>
        <w:pBdr>
          <w:top w:val="nil"/>
          <w:left w:val="nil"/>
          <w:bottom w:val="nil"/>
          <w:right w:val="nil"/>
          <w:between w:val="nil"/>
        </w:pBdr>
        <w:rPr>
          <w:color w:val="000000"/>
          <w:sz w:val="24"/>
          <w:szCs w:val="24"/>
        </w:rPr>
      </w:pPr>
      <w:r>
        <w:rPr>
          <w:noProof/>
        </w:rPr>
        <mc:AlternateContent>
          <mc:Choice Requires="wps">
            <w:drawing>
              <wp:anchor distT="0" distB="0" distL="114300" distR="114300" simplePos="0" relativeHeight="251659264" behindDoc="0" locked="0" layoutInCell="1" hidden="0" allowOverlap="1" wp14:anchorId="604228AB" wp14:editId="651F1969">
                <wp:simplePos x="0" y="0"/>
                <wp:positionH relativeFrom="column">
                  <wp:posOffset>4565650</wp:posOffset>
                </wp:positionH>
                <wp:positionV relativeFrom="paragraph">
                  <wp:posOffset>6350</wp:posOffset>
                </wp:positionV>
                <wp:extent cx="0" cy="1544320"/>
                <wp:effectExtent l="0" t="0" r="0" b="0"/>
                <wp:wrapNone/>
                <wp:docPr id="1241" name="Straight Arrow Connector 1241"/>
                <wp:cNvGraphicFramePr/>
                <a:graphic xmlns:a="http://schemas.openxmlformats.org/drawingml/2006/main">
                  <a:graphicData uri="http://schemas.microsoft.com/office/word/2010/wordprocessingShape">
                    <wps:wsp>
                      <wps:cNvCnPr/>
                      <wps:spPr>
                        <a:xfrm rot="10800000">
                          <a:off x="5346000" y="3007840"/>
                          <a:ext cx="0" cy="154432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4565650</wp:posOffset>
                </wp:positionH>
                <wp:positionV relativeFrom="paragraph">
                  <wp:posOffset>6350</wp:posOffset>
                </wp:positionV>
                <wp:extent cx="0" cy="1544320"/>
                <wp:effectExtent b="0" l="0" r="0" t="0"/>
                <wp:wrapNone/>
                <wp:docPr id="1241" name="image27.png"/>
                <a:graphic>
                  <a:graphicData uri="http://schemas.openxmlformats.org/drawingml/2006/picture">
                    <pic:pic>
                      <pic:nvPicPr>
                        <pic:cNvPr id="0" name="image27.png"/>
                        <pic:cNvPicPr preferRelativeResize="0"/>
                      </pic:nvPicPr>
                      <pic:blipFill>
                        <a:blip r:embed="rId22"/>
                        <a:srcRect/>
                        <a:stretch>
                          <a:fillRect/>
                        </a:stretch>
                      </pic:blipFill>
                      <pic:spPr>
                        <a:xfrm>
                          <a:off x="0" y="0"/>
                          <a:ext cx="0" cy="1544320"/>
                        </a:xfrm>
                        <a:prstGeom prst="rect"/>
                        <a:ln/>
                      </pic:spPr>
                    </pic:pic>
                  </a:graphicData>
                </a:graphic>
              </wp:anchor>
            </w:drawing>
          </mc:Fallback>
        </mc:AlternateContent>
      </w:r>
      <w:r>
        <w:rPr>
          <w:noProof/>
        </w:rPr>
        <mc:AlternateContent>
          <mc:Choice Requires="wps">
            <w:drawing>
              <wp:anchor distT="0" distB="0" distL="114300" distR="114300" simplePos="0" relativeHeight="251660288" behindDoc="0" locked="0" layoutInCell="1" hidden="0" allowOverlap="1" wp14:anchorId="751EC38F" wp14:editId="38412CCD">
                <wp:simplePos x="0" y="0"/>
                <wp:positionH relativeFrom="column">
                  <wp:posOffset>4108450</wp:posOffset>
                </wp:positionH>
                <wp:positionV relativeFrom="paragraph">
                  <wp:posOffset>45720</wp:posOffset>
                </wp:positionV>
                <wp:extent cx="0" cy="1143000"/>
                <wp:effectExtent l="0" t="0" r="0" b="0"/>
                <wp:wrapNone/>
                <wp:docPr id="1240" name="Straight Arrow Connector 1240"/>
                <wp:cNvGraphicFramePr/>
                <a:graphic xmlns:a="http://schemas.openxmlformats.org/drawingml/2006/main">
                  <a:graphicData uri="http://schemas.microsoft.com/office/word/2010/wordprocessingShape">
                    <wps:wsp>
                      <wps:cNvCnPr/>
                      <wps:spPr>
                        <a:xfrm rot="10800000">
                          <a:off x="5346000" y="3208500"/>
                          <a:ext cx="0" cy="114300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4108450</wp:posOffset>
                </wp:positionH>
                <wp:positionV relativeFrom="paragraph">
                  <wp:posOffset>45720</wp:posOffset>
                </wp:positionV>
                <wp:extent cx="0" cy="1143000"/>
                <wp:effectExtent b="0" l="0" r="0" t="0"/>
                <wp:wrapNone/>
                <wp:docPr id="1240" name="image26.png"/>
                <a:graphic>
                  <a:graphicData uri="http://schemas.openxmlformats.org/drawingml/2006/picture">
                    <pic:pic>
                      <pic:nvPicPr>
                        <pic:cNvPr id="0" name="image26.png"/>
                        <pic:cNvPicPr preferRelativeResize="0"/>
                      </pic:nvPicPr>
                      <pic:blipFill>
                        <a:blip r:embed="rId22"/>
                        <a:srcRect/>
                        <a:stretch>
                          <a:fillRect/>
                        </a:stretch>
                      </pic:blipFill>
                      <pic:spPr>
                        <a:xfrm>
                          <a:off x="0" y="0"/>
                          <a:ext cx="0" cy="1143000"/>
                        </a:xfrm>
                        <a:prstGeom prst="rect"/>
                        <a:ln/>
                      </pic:spPr>
                    </pic:pic>
                  </a:graphicData>
                </a:graphic>
              </wp:anchor>
            </w:drawing>
          </mc:Fallback>
        </mc:AlternateContent>
      </w:r>
      <w:r>
        <w:rPr>
          <w:noProof/>
        </w:rPr>
        <mc:AlternateContent>
          <mc:Choice Requires="wps">
            <w:drawing>
              <wp:anchor distT="0" distB="0" distL="114300" distR="114300" simplePos="0" relativeHeight="251661312" behindDoc="0" locked="0" layoutInCell="1" hidden="0" allowOverlap="1" wp14:anchorId="37608505" wp14:editId="0CDBF4C6">
                <wp:simplePos x="0" y="0"/>
                <wp:positionH relativeFrom="column">
                  <wp:posOffset>3194050</wp:posOffset>
                </wp:positionH>
                <wp:positionV relativeFrom="paragraph">
                  <wp:posOffset>22860</wp:posOffset>
                </wp:positionV>
                <wp:extent cx="0" cy="685800"/>
                <wp:effectExtent l="0" t="0" r="0" b="0"/>
                <wp:wrapNone/>
                <wp:docPr id="1243" name="Straight Arrow Connector 1243"/>
                <wp:cNvGraphicFramePr/>
                <a:graphic xmlns:a="http://schemas.openxmlformats.org/drawingml/2006/main">
                  <a:graphicData uri="http://schemas.microsoft.com/office/word/2010/wordprocessingShape">
                    <wps:wsp>
                      <wps:cNvCnPr/>
                      <wps:spPr>
                        <a:xfrm rot="10800000">
                          <a:off x="5346000" y="3437100"/>
                          <a:ext cx="0" cy="68580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3194050</wp:posOffset>
                </wp:positionH>
                <wp:positionV relativeFrom="paragraph">
                  <wp:posOffset>22860</wp:posOffset>
                </wp:positionV>
                <wp:extent cx="0" cy="685800"/>
                <wp:effectExtent b="0" l="0" r="0" t="0"/>
                <wp:wrapNone/>
                <wp:docPr id="1243" name="image29.png"/>
                <a:graphic>
                  <a:graphicData uri="http://schemas.openxmlformats.org/drawingml/2006/picture">
                    <pic:pic>
                      <pic:nvPicPr>
                        <pic:cNvPr id="0" name="image29.png"/>
                        <pic:cNvPicPr preferRelativeResize="0"/>
                      </pic:nvPicPr>
                      <pic:blipFill>
                        <a:blip r:embed="rId22"/>
                        <a:srcRect/>
                        <a:stretch>
                          <a:fillRect/>
                        </a:stretch>
                      </pic:blipFill>
                      <pic:spPr>
                        <a:xfrm>
                          <a:off x="0" y="0"/>
                          <a:ext cx="0" cy="685800"/>
                        </a:xfrm>
                        <a:prstGeom prst="rect"/>
                        <a:ln/>
                      </pic:spPr>
                    </pic:pic>
                  </a:graphicData>
                </a:graphic>
              </wp:anchor>
            </w:drawing>
          </mc:Fallback>
        </mc:AlternateContent>
      </w:r>
      <w:r>
        <w:rPr>
          <w:noProof/>
        </w:rPr>
        <mc:AlternateContent>
          <mc:Choice Requires="wps">
            <w:drawing>
              <wp:anchor distT="0" distB="0" distL="114300" distR="114300" simplePos="0" relativeHeight="251662336" behindDoc="0" locked="0" layoutInCell="1" hidden="0" allowOverlap="1" wp14:anchorId="6D4A0F3E" wp14:editId="4D37AA05">
                <wp:simplePos x="0" y="0"/>
                <wp:positionH relativeFrom="column">
                  <wp:posOffset>2051050</wp:posOffset>
                </wp:positionH>
                <wp:positionV relativeFrom="paragraph">
                  <wp:posOffset>67310</wp:posOffset>
                </wp:positionV>
                <wp:extent cx="0" cy="342900"/>
                <wp:effectExtent l="0" t="0" r="0" b="0"/>
                <wp:wrapNone/>
                <wp:docPr id="1242" name="Straight Arrow Connector 1242"/>
                <wp:cNvGraphicFramePr/>
                <a:graphic xmlns:a="http://schemas.openxmlformats.org/drawingml/2006/main">
                  <a:graphicData uri="http://schemas.microsoft.com/office/word/2010/wordprocessingShape">
                    <wps:wsp>
                      <wps:cNvCnPr/>
                      <wps:spPr>
                        <a:xfrm rot="10800000">
                          <a:off x="5346000" y="3608550"/>
                          <a:ext cx="0" cy="34290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2051050</wp:posOffset>
                </wp:positionH>
                <wp:positionV relativeFrom="paragraph">
                  <wp:posOffset>67310</wp:posOffset>
                </wp:positionV>
                <wp:extent cx="0" cy="342900"/>
                <wp:effectExtent b="0" l="0" r="0" t="0"/>
                <wp:wrapNone/>
                <wp:docPr id="1242" name="image28.png"/>
                <a:graphic>
                  <a:graphicData uri="http://schemas.openxmlformats.org/drawingml/2006/picture">
                    <pic:pic>
                      <pic:nvPicPr>
                        <pic:cNvPr id="0" name="image28.png"/>
                        <pic:cNvPicPr preferRelativeResize="0"/>
                      </pic:nvPicPr>
                      <pic:blipFill>
                        <a:blip r:embed="rId22"/>
                        <a:srcRect/>
                        <a:stretch>
                          <a:fillRect/>
                        </a:stretch>
                      </pic:blipFill>
                      <pic:spPr>
                        <a:xfrm>
                          <a:off x="0" y="0"/>
                          <a:ext cx="0" cy="342900"/>
                        </a:xfrm>
                        <a:prstGeom prst="rect"/>
                        <a:ln/>
                      </pic:spPr>
                    </pic:pic>
                  </a:graphicData>
                </a:graphic>
              </wp:anchor>
            </w:drawing>
          </mc:Fallback>
        </mc:AlternateContent>
      </w:r>
    </w:p>
    <w:p w14:paraId="154E6FAB" w14:textId="77777777" w:rsidR="00FF446C" w:rsidRDefault="00FF446C">
      <w:pPr>
        <w:pBdr>
          <w:top w:val="nil"/>
          <w:left w:val="nil"/>
          <w:bottom w:val="nil"/>
          <w:right w:val="nil"/>
          <w:between w:val="nil"/>
        </w:pBdr>
        <w:rPr>
          <w:color w:val="000000"/>
          <w:sz w:val="24"/>
          <w:szCs w:val="24"/>
        </w:rPr>
      </w:pPr>
    </w:p>
    <w:p w14:paraId="7D1EB761" w14:textId="77777777" w:rsidR="00FF446C" w:rsidRDefault="00000000">
      <w:pPr>
        <w:pBdr>
          <w:top w:val="nil"/>
          <w:left w:val="nil"/>
          <w:bottom w:val="nil"/>
          <w:right w:val="nil"/>
          <w:between w:val="nil"/>
        </w:pBdr>
        <w:rPr>
          <w:color w:val="000000"/>
          <w:sz w:val="24"/>
          <w:szCs w:val="24"/>
        </w:rPr>
      </w:pPr>
      <w:r>
        <w:rPr>
          <w:color w:val="000000"/>
          <w:sz w:val="24"/>
          <w:szCs w:val="24"/>
        </w:rPr>
        <w:t>Szállítási állapot</w:t>
      </w:r>
      <w:r>
        <w:rPr>
          <w:noProof/>
        </w:rPr>
        <mc:AlternateContent>
          <mc:Choice Requires="wps">
            <w:drawing>
              <wp:anchor distT="0" distB="0" distL="114300" distR="114300" simplePos="0" relativeHeight="251663360" behindDoc="0" locked="0" layoutInCell="1" hidden="0" allowOverlap="1" wp14:anchorId="6B825C41" wp14:editId="031A0CAC">
                <wp:simplePos x="0" y="0"/>
                <wp:positionH relativeFrom="column">
                  <wp:posOffset>1143000</wp:posOffset>
                </wp:positionH>
                <wp:positionV relativeFrom="paragraph">
                  <wp:posOffset>50800</wp:posOffset>
                </wp:positionV>
                <wp:extent cx="0" cy="12700"/>
                <wp:effectExtent l="0" t="0" r="0" b="0"/>
                <wp:wrapNone/>
                <wp:docPr id="1237" name="Straight Arrow Connector 1237"/>
                <wp:cNvGraphicFramePr/>
                <a:graphic xmlns:a="http://schemas.openxmlformats.org/drawingml/2006/main">
                  <a:graphicData uri="http://schemas.microsoft.com/office/word/2010/wordprocessingShape">
                    <wps:wsp>
                      <wps:cNvCnPr/>
                      <wps:spPr>
                        <a:xfrm>
                          <a:off x="4888800" y="3780000"/>
                          <a:ext cx="9144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1143000</wp:posOffset>
                </wp:positionH>
                <wp:positionV relativeFrom="paragraph">
                  <wp:posOffset>50800</wp:posOffset>
                </wp:positionV>
                <wp:extent cx="0" cy="12700"/>
                <wp:effectExtent b="0" l="0" r="0" t="0"/>
                <wp:wrapNone/>
                <wp:docPr id="1237" name="image17.png"/>
                <a:graphic>
                  <a:graphicData uri="http://schemas.openxmlformats.org/drawingml/2006/picture">
                    <pic:pic>
                      <pic:nvPicPr>
                        <pic:cNvPr id="0" name="image17.png"/>
                        <pic:cNvPicPr preferRelativeResize="0"/>
                      </pic:nvPicPr>
                      <pic:blipFill>
                        <a:blip r:embed="rId22"/>
                        <a:srcRect/>
                        <a:stretch>
                          <a:fillRect/>
                        </a:stretch>
                      </pic:blipFill>
                      <pic:spPr>
                        <a:xfrm>
                          <a:off x="0" y="0"/>
                          <a:ext cx="0" cy="12700"/>
                        </a:xfrm>
                        <a:prstGeom prst="rect"/>
                        <a:ln/>
                      </pic:spPr>
                    </pic:pic>
                  </a:graphicData>
                </a:graphic>
              </wp:anchor>
            </w:drawing>
          </mc:Fallback>
        </mc:AlternateContent>
      </w:r>
    </w:p>
    <w:p w14:paraId="1E6DF04A" w14:textId="77777777" w:rsidR="00FF446C" w:rsidRDefault="00FF446C">
      <w:pPr>
        <w:pBdr>
          <w:top w:val="nil"/>
          <w:left w:val="nil"/>
          <w:bottom w:val="nil"/>
          <w:right w:val="nil"/>
          <w:between w:val="nil"/>
        </w:pBdr>
        <w:rPr>
          <w:color w:val="000000"/>
          <w:sz w:val="24"/>
          <w:szCs w:val="24"/>
        </w:rPr>
      </w:pPr>
    </w:p>
    <w:p w14:paraId="7AA7F7A8" w14:textId="77777777" w:rsidR="00FF446C" w:rsidRDefault="00000000">
      <w:pPr>
        <w:pBdr>
          <w:top w:val="nil"/>
          <w:left w:val="nil"/>
          <w:bottom w:val="nil"/>
          <w:right w:val="nil"/>
          <w:between w:val="nil"/>
        </w:pBdr>
        <w:rPr>
          <w:color w:val="000000"/>
          <w:sz w:val="24"/>
          <w:szCs w:val="24"/>
        </w:rPr>
      </w:pPr>
      <w:r>
        <w:rPr>
          <w:color w:val="000000"/>
          <w:sz w:val="24"/>
          <w:szCs w:val="24"/>
        </w:rPr>
        <w:t>Szabványszám</w:t>
      </w:r>
      <w:r>
        <w:rPr>
          <w:noProof/>
        </w:rPr>
        <mc:AlternateContent>
          <mc:Choice Requires="wps">
            <w:drawing>
              <wp:anchor distT="0" distB="0" distL="114300" distR="114300" simplePos="0" relativeHeight="251664384" behindDoc="0" locked="0" layoutInCell="1" hidden="0" allowOverlap="1" wp14:anchorId="1964DB0F" wp14:editId="4D34873F">
                <wp:simplePos x="0" y="0"/>
                <wp:positionH relativeFrom="column">
                  <wp:posOffset>1028700</wp:posOffset>
                </wp:positionH>
                <wp:positionV relativeFrom="paragraph">
                  <wp:posOffset>54610</wp:posOffset>
                </wp:positionV>
                <wp:extent cx="0" cy="12700"/>
                <wp:effectExtent l="0" t="0" r="0" b="0"/>
                <wp:wrapNone/>
                <wp:docPr id="1236" name="Straight Arrow Connector 1236"/>
                <wp:cNvGraphicFramePr/>
                <a:graphic xmlns:a="http://schemas.openxmlformats.org/drawingml/2006/main">
                  <a:graphicData uri="http://schemas.microsoft.com/office/word/2010/wordprocessingShape">
                    <wps:wsp>
                      <wps:cNvCnPr/>
                      <wps:spPr>
                        <a:xfrm>
                          <a:off x="4260150" y="3780000"/>
                          <a:ext cx="21717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1028700</wp:posOffset>
                </wp:positionH>
                <wp:positionV relativeFrom="paragraph">
                  <wp:posOffset>54610</wp:posOffset>
                </wp:positionV>
                <wp:extent cx="0" cy="12700"/>
                <wp:effectExtent b="0" l="0" r="0" t="0"/>
                <wp:wrapNone/>
                <wp:docPr id="1236" name="image16.png"/>
                <a:graphic>
                  <a:graphicData uri="http://schemas.openxmlformats.org/drawingml/2006/picture">
                    <pic:pic>
                      <pic:nvPicPr>
                        <pic:cNvPr id="0" name="image16.png"/>
                        <pic:cNvPicPr preferRelativeResize="0"/>
                      </pic:nvPicPr>
                      <pic:blipFill>
                        <a:blip r:embed="rId22"/>
                        <a:srcRect/>
                        <a:stretch>
                          <a:fillRect/>
                        </a:stretch>
                      </pic:blipFill>
                      <pic:spPr>
                        <a:xfrm>
                          <a:off x="0" y="0"/>
                          <a:ext cx="0" cy="12700"/>
                        </a:xfrm>
                        <a:prstGeom prst="rect"/>
                        <a:ln/>
                      </pic:spPr>
                    </pic:pic>
                  </a:graphicData>
                </a:graphic>
              </wp:anchor>
            </w:drawing>
          </mc:Fallback>
        </mc:AlternateContent>
      </w:r>
    </w:p>
    <w:p w14:paraId="18D4F1C1" w14:textId="77777777" w:rsidR="00FF446C" w:rsidRDefault="00FF446C">
      <w:pPr>
        <w:pBdr>
          <w:top w:val="nil"/>
          <w:left w:val="nil"/>
          <w:bottom w:val="nil"/>
          <w:right w:val="nil"/>
          <w:between w:val="nil"/>
        </w:pBdr>
        <w:rPr>
          <w:color w:val="000000"/>
          <w:sz w:val="24"/>
          <w:szCs w:val="24"/>
        </w:rPr>
      </w:pPr>
    </w:p>
    <w:p w14:paraId="3C4B2732" w14:textId="77777777" w:rsidR="00FF446C" w:rsidRDefault="00000000">
      <w:pPr>
        <w:pBdr>
          <w:top w:val="nil"/>
          <w:left w:val="nil"/>
          <w:bottom w:val="nil"/>
          <w:right w:val="nil"/>
          <w:between w:val="nil"/>
        </w:pBdr>
        <w:rPr>
          <w:color w:val="000000"/>
          <w:sz w:val="24"/>
          <w:szCs w:val="24"/>
        </w:rPr>
      </w:pPr>
      <w:r>
        <w:rPr>
          <w:color w:val="000000"/>
          <w:sz w:val="24"/>
          <w:szCs w:val="24"/>
        </w:rPr>
        <w:t>Hegesztési eljárás</w:t>
      </w:r>
      <w:r>
        <w:rPr>
          <w:noProof/>
        </w:rPr>
        <mc:AlternateContent>
          <mc:Choice Requires="wps">
            <w:drawing>
              <wp:anchor distT="0" distB="0" distL="114300" distR="114300" simplePos="0" relativeHeight="251665408" behindDoc="0" locked="0" layoutInCell="1" hidden="0" allowOverlap="1" wp14:anchorId="73356096" wp14:editId="61C75F7D">
                <wp:simplePos x="0" y="0"/>
                <wp:positionH relativeFrom="column">
                  <wp:posOffset>1143000</wp:posOffset>
                </wp:positionH>
                <wp:positionV relativeFrom="paragraph">
                  <wp:posOffset>130810</wp:posOffset>
                </wp:positionV>
                <wp:extent cx="0" cy="12700"/>
                <wp:effectExtent l="0" t="0" r="0" b="0"/>
                <wp:wrapNone/>
                <wp:docPr id="1239" name="Straight Arrow Connector 1239"/>
                <wp:cNvGraphicFramePr/>
                <a:graphic xmlns:a="http://schemas.openxmlformats.org/drawingml/2006/main">
                  <a:graphicData uri="http://schemas.microsoft.com/office/word/2010/wordprocessingShape">
                    <wps:wsp>
                      <wps:cNvCnPr/>
                      <wps:spPr>
                        <a:xfrm>
                          <a:off x="3860100" y="3780000"/>
                          <a:ext cx="29718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1143000</wp:posOffset>
                </wp:positionH>
                <wp:positionV relativeFrom="paragraph">
                  <wp:posOffset>130810</wp:posOffset>
                </wp:positionV>
                <wp:extent cx="0" cy="12700"/>
                <wp:effectExtent b="0" l="0" r="0" t="0"/>
                <wp:wrapNone/>
                <wp:docPr id="1239" name="image25.png"/>
                <a:graphic>
                  <a:graphicData uri="http://schemas.openxmlformats.org/drawingml/2006/picture">
                    <pic:pic>
                      <pic:nvPicPr>
                        <pic:cNvPr id="0" name="image25.png"/>
                        <pic:cNvPicPr preferRelativeResize="0"/>
                      </pic:nvPicPr>
                      <pic:blipFill>
                        <a:blip r:embed="rId22"/>
                        <a:srcRect/>
                        <a:stretch>
                          <a:fillRect/>
                        </a:stretch>
                      </pic:blipFill>
                      <pic:spPr>
                        <a:xfrm>
                          <a:off x="0" y="0"/>
                          <a:ext cx="0" cy="12700"/>
                        </a:xfrm>
                        <a:prstGeom prst="rect"/>
                        <a:ln/>
                      </pic:spPr>
                    </pic:pic>
                  </a:graphicData>
                </a:graphic>
              </wp:anchor>
            </w:drawing>
          </mc:Fallback>
        </mc:AlternateContent>
      </w:r>
    </w:p>
    <w:p w14:paraId="2A2B77D7" w14:textId="77777777" w:rsidR="00FF446C" w:rsidRDefault="00FF446C">
      <w:pPr>
        <w:pBdr>
          <w:top w:val="nil"/>
          <w:left w:val="nil"/>
          <w:bottom w:val="nil"/>
          <w:right w:val="nil"/>
          <w:between w:val="nil"/>
        </w:pBdr>
        <w:rPr>
          <w:color w:val="000000"/>
          <w:sz w:val="24"/>
          <w:szCs w:val="24"/>
        </w:rPr>
      </w:pPr>
    </w:p>
    <w:p w14:paraId="60A1424E" w14:textId="77777777" w:rsidR="00FF446C" w:rsidRDefault="00000000">
      <w:pPr>
        <w:pBdr>
          <w:top w:val="nil"/>
          <w:left w:val="nil"/>
          <w:bottom w:val="nil"/>
          <w:right w:val="nil"/>
          <w:between w:val="nil"/>
        </w:pBdr>
        <w:rPr>
          <w:color w:val="000000"/>
          <w:sz w:val="24"/>
          <w:szCs w:val="24"/>
        </w:rPr>
      </w:pPr>
      <w:r>
        <w:rPr>
          <w:color w:val="000000"/>
          <w:sz w:val="24"/>
          <w:szCs w:val="24"/>
        </w:rPr>
        <w:t>Hegesztőpálca osztálybesorolás</w:t>
      </w:r>
      <w:r>
        <w:rPr>
          <w:noProof/>
        </w:rPr>
        <mc:AlternateContent>
          <mc:Choice Requires="wps">
            <w:drawing>
              <wp:anchor distT="0" distB="0" distL="114300" distR="114300" simplePos="0" relativeHeight="251666432" behindDoc="0" locked="0" layoutInCell="1" hidden="0" allowOverlap="1" wp14:anchorId="38A72822" wp14:editId="7FBB8580">
                <wp:simplePos x="0" y="0"/>
                <wp:positionH relativeFrom="column">
                  <wp:posOffset>1943100</wp:posOffset>
                </wp:positionH>
                <wp:positionV relativeFrom="paragraph">
                  <wp:posOffset>142240</wp:posOffset>
                </wp:positionV>
                <wp:extent cx="0" cy="12700"/>
                <wp:effectExtent l="0" t="0" r="0" b="0"/>
                <wp:wrapNone/>
                <wp:docPr id="1238" name="Straight Arrow Connector 1238"/>
                <wp:cNvGraphicFramePr/>
                <a:graphic xmlns:a="http://schemas.openxmlformats.org/drawingml/2006/main">
                  <a:graphicData uri="http://schemas.microsoft.com/office/word/2010/wordprocessingShape">
                    <wps:wsp>
                      <wps:cNvCnPr/>
                      <wps:spPr>
                        <a:xfrm>
                          <a:off x="4031550" y="3780000"/>
                          <a:ext cx="2628900" cy="0"/>
                        </a:xfrm>
                        <a:prstGeom prst="straightConnector1">
                          <a:avLst/>
                        </a:prstGeom>
                        <a:noFill/>
                        <a:ln w="9525" cap="flat" cmpd="sng">
                          <a:solidFill>
                            <a:srgbClr val="000000"/>
                          </a:solidFill>
                          <a:prstDash val="solid"/>
                          <a:miter lim="800000"/>
                          <a:headEnd type="none" w="med" len="med"/>
                          <a:tailEnd type="none" w="med" len="med"/>
                        </a:ln>
                      </wps:spPr>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1943100</wp:posOffset>
                </wp:positionH>
                <wp:positionV relativeFrom="paragraph">
                  <wp:posOffset>142240</wp:posOffset>
                </wp:positionV>
                <wp:extent cx="0" cy="12700"/>
                <wp:effectExtent b="0" l="0" r="0" t="0"/>
                <wp:wrapNone/>
                <wp:docPr id="1238" name="image19.png"/>
                <a:graphic>
                  <a:graphicData uri="http://schemas.openxmlformats.org/drawingml/2006/picture">
                    <pic:pic>
                      <pic:nvPicPr>
                        <pic:cNvPr id="0" name="image19.png"/>
                        <pic:cNvPicPr preferRelativeResize="0"/>
                      </pic:nvPicPr>
                      <pic:blipFill>
                        <a:blip r:embed="rId22"/>
                        <a:srcRect/>
                        <a:stretch>
                          <a:fillRect/>
                        </a:stretch>
                      </pic:blipFill>
                      <pic:spPr>
                        <a:xfrm>
                          <a:off x="0" y="0"/>
                          <a:ext cx="0" cy="12700"/>
                        </a:xfrm>
                        <a:prstGeom prst="rect"/>
                        <a:ln/>
                      </pic:spPr>
                    </pic:pic>
                  </a:graphicData>
                </a:graphic>
              </wp:anchor>
            </w:drawing>
          </mc:Fallback>
        </mc:AlternateContent>
      </w:r>
    </w:p>
    <w:p w14:paraId="257983F4" w14:textId="77777777" w:rsidR="00FF446C" w:rsidRDefault="00FF446C">
      <w:pPr>
        <w:pBdr>
          <w:top w:val="nil"/>
          <w:left w:val="nil"/>
          <w:bottom w:val="nil"/>
          <w:right w:val="nil"/>
          <w:between w:val="nil"/>
        </w:pBdr>
        <w:rPr>
          <w:color w:val="000000"/>
          <w:sz w:val="24"/>
          <w:szCs w:val="24"/>
        </w:rPr>
      </w:pPr>
    </w:p>
    <w:p w14:paraId="41C7E468" w14:textId="77777777" w:rsidR="00FF446C" w:rsidRDefault="00000000">
      <w:pPr>
        <w:pBdr>
          <w:top w:val="nil"/>
          <w:left w:val="nil"/>
          <w:bottom w:val="nil"/>
          <w:right w:val="nil"/>
          <w:between w:val="nil"/>
        </w:pBdr>
        <w:rPr>
          <w:color w:val="000000"/>
          <w:sz w:val="24"/>
          <w:szCs w:val="24"/>
        </w:rPr>
      </w:pPr>
      <w:r>
        <w:rPr>
          <w:b/>
          <w:color w:val="000000"/>
          <w:sz w:val="24"/>
          <w:szCs w:val="24"/>
        </w:rPr>
        <w:t>2.4. A pálca és a pisztoly helyzete, vezetése</w:t>
      </w:r>
    </w:p>
    <w:p w14:paraId="2C924F89"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hegesztés végezhető hegesztőpálca nélkül (pl. peremvarrat, I varrat) vagy pálcával. Az ömlesztés szempontjából fontos, hogy adott hegesztési helyzetben milyen szöget zár be a pisztoly és a pálca a hegesztendő elemekkel. Ha a pisztoly (és a láng) a hegesztetlen alapanyag felé mutat, akkor ezt </w:t>
      </w:r>
      <w:r>
        <w:rPr>
          <w:i/>
          <w:color w:val="000000"/>
          <w:sz w:val="24"/>
          <w:szCs w:val="24"/>
        </w:rPr>
        <w:t>balra hegesztésnek</w:t>
      </w:r>
      <w:r>
        <w:rPr>
          <w:color w:val="000000"/>
          <w:sz w:val="24"/>
          <w:szCs w:val="24"/>
        </w:rPr>
        <w:t xml:space="preserve">, ha az </w:t>
      </w:r>
      <w:proofErr w:type="spellStart"/>
      <w:r>
        <w:rPr>
          <w:color w:val="000000"/>
          <w:sz w:val="24"/>
          <w:szCs w:val="24"/>
        </w:rPr>
        <w:t>ömledék</w:t>
      </w:r>
      <w:proofErr w:type="spellEnd"/>
      <w:r>
        <w:rPr>
          <w:color w:val="000000"/>
          <w:sz w:val="24"/>
          <w:szCs w:val="24"/>
        </w:rPr>
        <w:t xml:space="preserve"> felé mutat, akkor </w:t>
      </w:r>
      <w:r>
        <w:rPr>
          <w:i/>
          <w:color w:val="000000"/>
          <w:sz w:val="24"/>
          <w:szCs w:val="24"/>
        </w:rPr>
        <w:t>jobbra hegesztésnek</w:t>
      </w:r>
      <w:r>
        <w:rPr>
          <w:color w:val="000000"/>
          <w:sz w:val="24"/>
          <w:szCs w:val="24"/>
        </w:rPr>
        <w:t xml:space="preserve"> hívják. </w:t>
      </w:r>
    </w:p>
    <w:p w14:paraId="040207E0" w14:textId="77777777" w:rsidR="00FF446C" w:rsidRDefault="00FF446C">
      <w:pPr>
        <w:pBdr>
          <w:top w:val="nil"/>
          <w:left w:val="nil"/>
          <w:bottom w:val="nil"/>
          <w:right w:val="nil"/>
          <w:between w:val="nil"/>
        </w:pBdr>
        <w:jc w:val="both"/>
        <w:rPr>
          <w:color w:val="000000"/>
          <w:sz w:val="24"/>
          <w:szCs w:val="24"/>
        </w:rPr>
      </w:pPr>
    </w:p>
    <w:p w14:paraId="5CF4CC54"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Az </w:t>
      </w:r>
      <w:r>
        <w:rPr>
          <w:b/>
          <w:color w:val="000000"/>
          <w:sz w:val="24"/>
          <w:szCs w:val="24"/>
        </w:rPr>
        <w:t>1.15. ábra</w:t>
      </w:r>
      <w:r>
        <w:rPr>
          <w:color w:val="000000"/>
          <w:sz w:val="24"/>
          <w:szCs w:val="24"/>
        </w:rPr>
        <w:t xml:space="preserve"> </w:t>
      </w:r>
      <w:r>
        <w:rPr>
          <w:b/>
          <w:color w:val="000000"/>
          <w:sz w:val="24"/>
          <w:szCs w:val="24"/>
        </w:rPr>
        <w:t>balra hegesztési</w:t>
      </w:r>
      <w:r>
        <w:rPr>
          <w:color w:val="000000"/>
          <w:sz w:val="24"/>
          <w:szCs w:val="24"/>
        </w:rPr>
        <w:t xml:space="preserve"> műveletet mutat vízszintes helyzetű lemezhegesztésre.</w:t>
      </w:r>
    </w:p>
    <w:p w14:paraId="364F95F2" w14:textId="77777777" w:rsidR="00FF446C" w:rsidRDefault="00FF446C">
      <w:pPr>
        <w:pBdr>
          <w:top w:val="nil"/>
          <w:left w:val="nil"/>
          <w:bottom w:val="nil"/>
          <w:right w:val="nil"/>
          <w:between w:val="nil"/>
        </w:pBdr>
        <w:spacing w:line="360" w:lineRule="auto"/>
        <w:jc w:val="both"/>
        <w:rPr>
          <w:color w:val="000000"/>
          <w:sz w:val="24"/>
          <w:szCs w:val="24"/>
        </w:rPr>
      </w:pPr>
    </w:p>
    <w:p w14:paraId="2638402E"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drawing>
          <wp:inline distT="0" distB="0" distL="114300" distR="114300" wp14:anchorId="57FD87F1" wp14:editId="34551FEA">
            <wp:extent cx="1508760" cy="2197735"/>
            <wp:effectExtent l="0" t="0" r="0" b="0"/>
            <wp:docPr id="126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3"/>
                    <a:srcRect/>
                    <a:stretch>
                      <a:fillRect/>
                    </a:stretch>
                  </pic:blipFill>
                  <pic:spPr>
                    <a:xfrm>
                      <a:off x="0" y="0"/>
                      <a:ext cx="1508760" cy="2197735"/>
                    </a:xfrm>
                    <a:prstGeom prst="rect">
                      <a:avLst/>
                    </a:prstGeom>
                    <a:ln/>
                  </pic:spPr>
                </pic:pic>
              </a:graphicData>
            </a:graphic>
          </wp:inline>
        </w:drawing>
      </w:r>
      <w:r>
        <w:rPr>
          <w:noProof/>
          <w:color w:val="000000"/>
          <w:sz w:val="24"/>
          <w:szCs w:val="24"/>
        </w:rPr>
        <w:drawing>
          <wp:inline distT="0" distB="0" distL="114300" distR="114300" wp14:anchorId="40B6150C" wp14:editId="24523A50">
            <wp:extent cx="675640" cy="524510"/>
            <wp:effectExtent l="0" t="0" r="0" b="0"/>
            <wp:docPr id="1266"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4"/>
                    <a:srcRect/>
                    <a:stretch>
                      <a:fillRect/>
                    </a:stretch>
                  </pic:blipFill>
                  <pic:spPr>
                    <a:xfrm>
                      <a:off x="0" y="0"/>
                      <a:ext cx="675640" cy="524510"/>
                    </a:xfrm>
                    <a:prstGeom prst="rect">
                      <a:avLst/>
                    </a:prstGeom>
                    <a:ln/>
                  </pic:spPr>
                </pic:pic>
              </a:graphicData>
            </a:graphic>
          </wp:inline>
        </w:drawing>
      </w:r>
    </w:p>
    <w:p w14:paraId="5702E154" w14:textId="77777777" w:rsidR="00FF446C" w:rsidRDefault="00000000">
      <w:pPr>
        <w:pBdr>
          <w:top w:val="nil"/>
          <w:left w:val="nil"/>
          <w:bottom w:val="nil"/>
          <w:right w:val="nil"/>
          <w:between w:val="nil"/>
        </w:pBdr>
        <w:spacing w:line="360" w:lineRule="auto"/>
        <w:jc w:val="center"/>
        <w:rPr>
          <w:color w:val="000000"/>
          <w:sz w:val="24"/>
          <w:szCs w:val="24"/>
        </w:rPr>
      </w:pPr>
      <w:r>
        <w:rPr>
          <w:b/>
          <w:color w:val="000000"/>
          <w:sz w:val="24"/>
          <w:szCs w:val="24"/>
        </w:rPr>
        <w:t xml:space="preserve">1.15. ábra </w:t>
      </w:r>
      <w:r>
        <w:rPr>
          <w:color w:val="000000"/>
          <w:sz w:val="24"/>
          <w:szCs w:val="24"/>
        </w:rPr>
        <w:t>Lemezek balra hegesztése vízszintes helyzetben</w:t>
      </w:r>
    </w:p>
    <w:p w14:paraId="248B2B55" w14:textId="77777777" w:rsidR="00FF446C" w:rsidRDefault="00FF446C">
      <w:pPr>
        <w:pBdr>
          <w:top w:val="nil"/>
          <w:left w:val="nil"/>
          <w:bottom w:val="nil"/>
          <w:right w:val="nil"/>
          <w:between w:val="nil"/>
        </w:pBdr>
        <w:spacing w:line="360" w:lineRule="auto"/>
        <w:jc w:val="both"/>
        <w:rPr>
          <w:color w:val="000000"/>
          <w:sz w:val="24"/>
          <w:szCs w:val="24"/>
        </w:rPr>
      </w:pPr>
    </w:p>
    <w:p w14:paraId="0A0A313A"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lastRenderedPageBreak/>
        <w:t>Acélok balra hegesztéskor a pisztoly a varrat síkjához képest 45</w:t>
      </w:r>
      <w:r>
        <w:rPr>
          <w:color w:val="000000"/>
          <w:sz w:val="24"/>
          <w:szCs w:val="24"/>
          <w:vertAlign w:val="superscript"/>
        </w:rPr>
        <w:t>o</w:t>
      </w:r>
      <w:r>
        <w:rPr>
          <w:color w:val="000000"/>
          <w:sz w:val="24"/>
          <w:szCs w:val="24"/>
        </w:rPr>
        <w:t>-os szöget, a pálca 30</w:t>
      </w:r>
      <w:r>
        <w:rPr>
          <w:color w:val="000000"/>
          <w:sz w:val="24"/>
          <w:szCs w:val="24"/>
          <w:vertAlign w:val="superscript"/>
        </w:rPr>
        <w:t>o</w:t>
      </w:r>
      <w:r>
        <w:rPr>
          <w:color w:val="000000"/>
          <w:sz w:val="24"/>
          <w:szCs w:val="24"/>
        </w:rPr>
        <w:t xml:space="preserve">-os szöget zárjon be. Ha a pálcát a hegesztő </w:t>
      </w:r>
      <w:r>
        <w:rPr>
          <w:i/>
          <w:color w:val="000000"/>
          <w:sz w:val="24"/>
          <w:szCs w:val="24"/>
        </w:rPr>
        <w:t>mártogató</w:t>
      </w:r>
      <w:r>
        <w:rPr>
          <w:color w:val="000000"/>
          <w:sz w:val="24"/>
          <w:szCs w:val="24"/>
        </w:rPr>
        <w:t xml:space="preserve"> mozgással adagolja, akkor a pisztoly egyenes vonalú mozgással haladjon előre. Ekkor a hegesztő a pálca végét a láng közelében előmelegített állapotban tartja, addig, amíg a láng az alapanyagot meg nem ömleszti.  </w:t>
      </w:r>
    </w:p>
    <w:p w14:paraId="440F2D46"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Ezután a pálcát tengelyirányban elmozdítva a lángmag elé téve megvárja a pálca végének lecsöppenését, majd tengelyirányban kihúzva az alapanyag megömlését. </w:t>
      </w:r>
    </w:p>
    <w:p w14:paraId="1548C0E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Ezen műveletek folyamatos ismétlésével alakul ki az </w:t>
      </w:r>
      <w:proofErr w:type="spellStart"/>
      <w:r>
        <w:rPr>
          <w:color w:val="000000"/>
          <w:sz w:val="24"/>
          <w:szCs w:val="24"/>
        </w:rPr>
        <w:t>ömledék</w:t>
      </w:r>
      <w:proofErr w:type="spellEnd"/>
      <w:r>
        <w:rPr>
          <w:color w:val="000000"/>
          <w:sz w:val="24"/>
          <w:szCs w:val="24"/>
        </w:rPr>
        <w:t>, ill. a varrat. Gondot jelenthet a pálca lángból való kihúzása esetén az izzó pálcavég oxidációja, ami a varratban gázporozitást idézhet elő. A mártogató mozgást acélok esetében általában 3 mm vastagságig alkalmazzák.</w:t>
      </w:r>
    </w:p>
    <w:p w14:paraId="231D3C0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3 mm vastagság fölött az összekötendő elemeket le kell V alakban, 50-60</w:t>
      </w:r>
      <w:r>
        <w:rPr>
          <w:color w:val="000000"/>
          <w:sz w:val="24"/>
          <w:szCs w:val="24"/>
          <w:vertAlign w:val="superscript"/>
        </w:rPr>
        <w:t>o</w:t>
      </w:r>
      <w:r>
        <w:rPr>
          <w:color w:val="000000"/>
          <w:sz w:val="24"/>
          <w:szCs w:val="24"/>
        </w:rPr>
        <w:t xml:space="preserve">-os szögben élezni. 3 mm fölött a pálca és a pisztoly ellentétes irányú </w:t>
      </w:r>
      <w:r>
        <w:rPr>
          <w:i/>
          <w:color w:val="000000"/>
          <w:sz w:val="24"/>
          <w:szCs w:val="24"/>
        </w:rPr>
        <w:t xml:space="preserve">ívelő mozgást </w:t>
      </w:r>
      <w:r>
        <w:rPr>
          <w:color w:val="000000"/>
          <w:sz w:val="24"/>
          <w:szCs w:val="24"/>
        </w:rPr>
        <w:t>végez. Ekkor a pálca nem árnyékolja le a lángot, ezáltal az élek is tökéletesen összehegeszthetők lesznek. A láng az előtte lévő pálcát állandóan megkerüli, és így az alsó élek felhevítése is megfelelő lesz. A pálcavég lecsöppenése a pálca és a pisztoly találkozásakor következik be. Ez a technika alkalmas 3 mm-nél kisebb anyagvastagságok összehegesztésére is.</w:t>
      </w:r>
    </w:p>
    <w:p w14:paraId="3394B7C7" w14:textId="77777777" w:rsidR="00FF446C" w:rsidRDefault="00FF446C">
      <w:pPr>
        <w:pBdr>
          <w:top w:val="nil"/>
          <w:left w:val="nil"/>
          <w:bottom w:val="nil"/>
          <w:right w:val="nil"/>
          <w:between w:val="nil"/>
        </w:pBdr>
        <w:spacing w:line="360" w:lineRule="auto"/>
        <w:jc w:val="both"/>
        <w:rPr>
          <w:color w:val="000000"/>
          <w:sz w:val="24"/>
          <w:szCs w:val="24"/>
        </w:rPr>
      </w:pPr>
    </w:p>
    <w:p w14:paraId="6B5B21F6"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 balra hegesztés előnyei:</w:t>
      </w:r>
    </w:p>
    <w:p w14:paraId="2232BDF3"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xml:space="preserve">- </w:t>
      </w:r>
      <w:proofErr w:type="gramStart"/>
      <w:r>
        <w:rPr>
          <w:color w:val="000000"/>
          <w:sz w:val="24"/>
          <w:szCs w:val="24"/>
        </w:rPr>
        <w:t>sima</w:t>
      </w:r>
      <w:proofErr w:type="gramEnd"/>
      <w:r>
        <w:rPr>
          <w:color w:val="000000"/>
          <w:sz w:val="24"/>
          <w:szCs w:val="24"/>
        </w:rPr>
        <w:t xml:space="preserve"> vagy csak enyhén pikkelyes varratfelület,</w:t>
      </w:r>
    </w:p>
    <w:p w14:paraId="0FADD631"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xml:space="preserve">- kisebb hőbevitel, </w:t>
      </w:r>
    </w:p>
    <w:p w14:paraId="1AFED126"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vékony falvastagságok (3 mm alatt) összekötésére alkalmas.</w:t>
      </w:r>
    </w:p>
    <w:p w14:paraId="3CAA4CE3"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 balra hegesztés hátrányai:</w:t>
      </w:r>
    </w:p>
    <w:p w14:paraId="6C546F23"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nagyobb hőveszteség,</w:t>
      </w:r>
    </w:p>
    <w:p w14:paraId="7E388746"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enyhén előrefutó hegfürdő,</w:t>
      </w:r>
    </w:p>
    <w:p w14:paraId="59AA887B"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nagyobb mértékű deformáció,</w:t>
      </w:r>
    </w:p>
    <w:p w14:paraId="7E42C0DA"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xml:space="preserve">- a gyök megfelelő átolvasztása hegesztés közben nem érzékelhető, mivel a </w:t>
      </w:r>
    </w:p>
    <w:p w14:paraId="61ED7A28" w14:textId="77777777" w:rsidR="00FF446C" w:rsidRDefault="00000000">
      <w:pPr>
        <w:pBdr>
          <w:top w:val="nil"/>
          <w:left w:val="nil"/>
          <w:bottom w:val="nil"/>
          <w:right w:val="nil"/>
          <w:between w:val="nil"/>
        </w:pBdr>
        <w:spacing w:line="360" w:lineRule="auto"/>
        <w:ind w:left="708"/>
        <w:jc w:val="both"/>
        <w:rPr>
          <w:color w:val="000000"/>
          <w:sz w:val="24"/>
          <w:szCs w:val="24"/>
        </w:rPr>
      </w:pPr>
      <w:r>
        <w:rPr>
          <w:color w:val="000000"/>
          <w:sz w:val="24"/>
          <w:szCs w:val="24"/>
        </w:rPr>
        <w:t>láng az alapanyagra irányul,</w:t>
      </w:r>
    </w:p>
    <w:p w14:paraId="6E74403F" w14:textId="77777777" w:rsidR="00FF446C" w:rsidRDefault="00000000">
      <w:pPr>
        <w:pBdr>
          <w:top w:val="nil"/>
          <w:left w:val="nil"/>
          <w:bottom w:val="nil"/>
          <w:right w:val="nil"/>
          <w:between w:val="nil"/>
        </w:pBdr>
        <w:spacing w:line="360" w:lineRule="auto"/>
        <w:ind w:left="705"/>
        <w:jc w:val="both"/>
        <w:rPr>
          <w:color w:val="000000"/>
          <w:sz w:val="24"/>
          <w:szCs w:val="24"/>
        </w:rPr>
      </w:pPr>
      <w:r>
        <w:rPr>
          <w:color w:val="000000"/>
          <w:sz w:val="24"/>
          <w:szCs w:val="24"/>
        </w:rPr>
        <w:t xml:space="preserve">- a láng nem védi az </w:t>
      </w:r>
      <w:proofErr w:type="spellStart"/>
      <w:r>
        <w:rPr>
          <w:color w:val="000000"/>
          <w:sz w:val="24"/>
          <w:szCs w:val="24"/>
        </w:rPr>
        <w:t>ömledéket</w:t>
      </w:r>
      <w:proofErr w:type="spellEnd"/>
      <w:r>
        <w:rPr>
          <w:color w:val="000000"/>
          <w:sz w:val="24"/>
          <w:szCs w:val="24"/>
        </w:rPr>
        <w:t xml:space="preserve"> a levegő alkotóitól, így az elkészült varrat   </w:t>
      </w:r>
    </w:p>
    <w:p w14:paraId="7CD1AA6B" w14:textId="77777777" w:rsidR="00FF446C" w:rsidRDefault="00000000">
      <w:pPr>
        <w:pBdr>
          <w:top w:val="nil"/>
          <w:left w:val="nil"/>
          <w:bottom w:val="nil"/>
          <w:right w:val="nil"/>
          <w:between w:val="nil"/>
        </w:pBdr>
        <w:spacing w:line="360" w:lineRule="auto"/>
        <w:ind w:left="705"/>
        <w:jc w:val="both"/>
        <w:rPr>
          <w:color w:val="000000"/>
          <w:sz w:val="24"/>
          <w:szCs w:val="24"/>
        </w:rPr>
      </w:pPr>
      <w:proofErr w:type="gramStart"/>
      <w:r>
        <w:rPr>
          <w:color w:val="000000"/>
          <w:sz w:val="24"/>
          <w:szCs w:val="24"/>
        </w:rPr>
        <w:t>porózusabb  lehet</w:t>
      </w:r>
      <w:proofErr w:type="gramEnd"/>
      <w:r>
        <w:rPr>
          <w:color w:val="000000"/>
          <w:sz w:val="24"/>
          <w:szCs w:val="24"/>
        </w:rPr>
        <w:t>.</w:t>
      </w:r>
    </w:p>
    <w:p w14:paraId="1283BCB1"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balra hegesztés alkalmazási területe: </w:t>
      </w:r>
      <w:r>
        <w:rPr>
          <w:i/>
          <w:color w:val="000000"/>
          <w:sz w:val="24"/>
          <w:szCs w:val="24"/>
        </w:rPr>
        <w:t>s</w:t>
      </w:r>
      <w:sdt>
        <w:sdtPr>
          <w:tag w:val="goog_rdk_19"/>
          <w:id w:val="63069395"/>
        </w:sdtPr>
        <w:sdtContent>
          <w:r>
            <w:rPr>
              <w:rFonts w:ascii="Gungsuh" w:eastAsia="Gungsuh" w:hAnsi="Gungsuh" w:cs="Gungsuh"/>
              <w:color w:val="000000"/>
              <w:sz w:val="24"/>
              <w:szCs w:val="24"/>
            </w:rPr>
            <w:t xml:space="preserve"> ≤ 4 mm vastagságú ötvözetlen vagy gyengén ötvözött acél, acélöntvény, öntöttvas, alumínium és ötvözetei, réz és ötvözetei.</w:t>
          </w:r>
        </w:sdtContent>
      </w:sdt>
    </w:p>
    <w:p w14:paraId="62EA827A" w14:textId="77777777" w:rsidR="00FF446C" w:rsidRDefault="00FF446C">
      <w:pPr>
        <w:pBdr>
          <w:top w:val="nil"/>
          <w:left w:val="nil"/>
          <w:bottom w:val="nil"/>
          <w:right w:val="nil"/>
          <w:between w:val="nil"/>
        </w:pBdr>
        <w:spacing w:line="360" w:lineRule="auto"/>
        <w:jc w:val="both"/>
        <w:rPr>
          <w:color w:val="000000"/>
          <w:sz w:val="24"/>
          <w:szCs w:val="24"/>
        </w:rPr>
      </w:pPr>
    </w:p>
    <w:p w14:paraId="599C7AA7"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Jobbra hegesztéskor</w:t>
      </w:r>
      <w:r>
        <w:rPr>
          <w:color w:val="000000"/>
          <w:sz w:val="24"/>
          <w:szCs w:val="24"/>
        </w:rPr>
        <w:t xml:space="preserve"> a láng a hegfürdő felé irányul, ezáltal melegen tartja az </w:t>
      </w:r>
      <w:proofErr w:type="spellStart"/>
      <w:r>
        <w:rPr>
          <w:color w:val="000000"/>
          <w:sz w:val="24"/>
          <w:szCs w:val="24"/>
        </w:rPr>
        <w:t>ömledéket</w:t>
      </w:r>
      <w:proofErr w:type="spellEnd"/>
      <w:r>
        <w:rPr>
          <w:color w:val="000000"/>
          <w:sz w:val="24"/>
          <w:szCs w:val="24"/>
        </w:rPr>
        <w:t xml:space="preserve"> (</w:t>
      </w:r>
      <w:r>
        <w:rPr>
          <w:b/>
          <w:color w:val="000000"/>
          <w:sz w:val="24"/>
          <w:szCs w:val="24"/>
        </w:rPr>
        <w:t>1.16 ábra</w:t>
      </w:r>
      <w:r>
        <w:rPr>
          <w:color w:val="000000"/>
          <w:sz w:val="24"/>
          <w:szCs w:val="24"/>
        </w:rPr>
        <w:t xml:space="preserve">). A láng védi az </w:t>
      </w:r>
      <w:proofErr w:type="spellStart"/>
      <w:r>
        <w:rPr>
          <w:color w:val="000000"/>
          <w:sz w:val="24"/>
          <w:szCs w:val="24"/>
        </w:rPr>
        <w:t>ömledéket</w:t>
      </w:r>
      <w:proofErr w:type="spellEnd"/>
      <w:r>
        <w:rPr>
          <w:color w:val="000000"/>
          <w:sz w:val="24"/>
          <w:szCs w:val="24"/>
        </w:rPr>
        <w:t xml:space="preserve"> a levegőtől, csökkenti az </w:t>
      </w:r>
      <w:proofErr w:type="spellStart"/>
      <w:r>
        <w:rPr>
          <w:color w:val="000000"/>
          <w:sz w:val="24"/>
          <w:szCs w:val="24"/>
        </w:rPr>
        <w:t>ömledék</w:t>
      </w:r>
      <w:proofErr w:type="spellEnd"/>
      <w:r>
        <w:rPr>
          <w:color w:val="000000"/>
          <w:sz w:val="24"/>
          <w:szCs w:val="24"/>
        </w:rPr>
        <w:t xml:space="preserve"> lehűlését és edződésre hajlamos acélok esetén az edződési veszélyt. Acélok jobbra hegesztésekor a pisztoly a varrat síkjához képest bezárt szöge 35−45</w:t>
      </w:r>
      <w:r>
        <w:rPr>
          <w:color w:val="000000"/>
          <w:sz w:val="24"/>
          <w:szCs w:val="24"/>
          <w:vertAlign w:val="superscript"/>
        </w:rPr>
        <w:t>o</w:t>
      </w:r>
      <w:sdt>
        <w:sdtPr>
          <w:tag w:val="goog_rdk_20"/>
          <w:id w:val="1392113489"/>
        </w:sdtPr>
        <w:sdtContent>
          <w:r>
            <w:rPr>
              <w:rFonts w:ascii="Gungsuh" w:eastAsia="Gungsuh" w:hAnsi="Gungsuh" w:cs="Gungsuh"/>
              <w:color w:val="000000"/>
              <w:sz w:val="24"/>
              <w:szCs w:val="24"/>
            </w:rPr>
            <w:t>-os szöget, a pálca 40−50</w:t>
          </w:r>
        </w:sdtContent>
      </w:sdt>
      <w:r>
        <w:rPr>
          <w:color w:val="000000"/>
          <w:sz w:val="24"/>
          <w:szCs w:val="24"/>
          <w:vertAlign w:val="superscript"/>
        </w:rPr>
        <w:t>o</w:t>
      </w:r>
      <w:sdt>
        <w:sdtPr>
          <w:tag w:val="goog_rdk_21"/>
          <w:id w:val="-434181844"/>
        </w:sdtPr>
        <w:sdtContent>
          <w:r>
            <w:rPr>
              <w:rFonts w:ascii="Gungsuh" w:eastAsia="Gungsuh" w:hAnsi="Gungsuh" w:cs="Gungsuh"/>
              <w:color w:val="000000"/>
              <w:sz w:val="24"/>
              <w:szCs w:val="24"/>
            </w:rPr>
            <w:t>-os szöget zárjon be. Alumínium, réz és ötvözeteik hegesztésekor a pisztoly szöge 45−90</w:t>
          </w:r>
        </w:sdtContent>
      </w:sdt>
      <w:r>
        <w:rPr>
          <w:color w:val="000000"/>
          <w:sz w:val="24"/>
          <w:szCs w:val="24"/>
          <w:vertAlign w:val="superscript"/>
        </w:rPr>
        <w:t>o</w:t>
      </w:r>
      <w:sdt>
        <w:sdtPr>
          <w:tag w:val="goog_rdk_22"/>
          <w:id w:val="1443684243"/>
        </w:sdtPr>
        <w:sdtContent>
          <w:r>
            <w:rPr>
              <w:rFonts w:ascii="Gungsuh" w:eastAsia="Gungsuh" w:hAnsi="Gungsuh" w:cs="Gungsuh"/>
              <w:color w:val="000000"/>
              <w:sz w:val="24"/>
              <w:szCs w:val="24"/>
            </w:rPr>
            <w:t>, a pálca szöge 15−30</w:t>
          </w:r>
        </w:sdtContent>
      </w:sdt>
      <w:r>
        <w:rPr>
          <w:color w:val="000000"/>
          <w:sz w:val="24"/>
          <w:szCs w:val="24"/>
          <w:vertAlign w:val="superscript"/>
        </w:rPr>
        <w:t xml:space="preserve">o </w:t>
      </w:r>
      <w:r>
        <w:rPr>
          <w:color w:val="000000"/>
          <w:sz w:val="24"/>
          <w:szCs w:val="24"/>
        </w:rPr>
        <w:t>legyen.</w:t>
      </w:r>
    </w:p>
    <w:p w14:paraId="631A4DEE" w14:textId="77777777" w:rsidR="00FF446C" w:rsidRDefault="00FF446C">
      <w:pPr>
        <w:pBdr>
          <w:top w:val="nil"/>
          <w:left w:val="nil"/>
          <w:bottom w:val="nil"/>
          <w:right w:val="nil"/>
          <w:between w:val="nil"/>
        </w:pBdr>
        <w:spacing w:line="360" w:lineRule="auto"/>
        <w:jc w:val="center"/>
        <w:rPr>
          <w:color w:val="000000"/>
          <w:sz w:val="24"/>
          <w:szCs w:val="24"/>
        </w:rPr>
      </w:pPr>
    </w:p>
    <w:p w14:paraId="032C8792" w14:textId="77777777" w:rsidR="00FF446C" w:rsidRDefault="00000000">
      <w:pPr>
        <w:pBdr>
          <w:top w:val="nil"/>
          <w:left w:val="nil"/>
          <w:bottom w:val="nil"/>
          <w:right w:val="nil"/>
          <w:between w:val="nil"/>
        </w:pBdr>
        <w:spacing w:line="360" w:lineRule="auto"/>
        <w:jc w:val="center"/>
        <w:rPr>
          <w:color w:val="000000"/>
          <w:sz w:val="24"/>
          <w:szCs w:val="24"/>
        </w:rPr>
      </w:pPr>
      <w:r>
        <w:rPr>
          <w:b/>
          <w:noProof/>
          <w:color w:val="000000"/>
          <w:sz w:val="24"/>
          <w:szCs w:val="24"/>
        </w:rPr>
        <w:drawing>
          <wp:inline distT="0" distB="0" distL="114300" distR="114300" wp14:anchorId="0193D773" wp14:editId="1FBCF5BA">
            <wp:extent cx="1712595" cy="2400300"/>
            <wp:effectExtent l="0" t="0" r="0" b="0"/>
            <wp:docPr id="126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5"/>
                    <a:srcRect/>
                    <a:stretch>
                      <a:fillRect/>
                    </a:stretch>
                  </pic:blipFill>
                  <pic:spPr>
                    <a:xfrm>
                      <a:off x="0" y="0"/>
                      <a:ext cx="1712595" cy="2400300"/>
                    </a:xfrm>
                    <a:prstGeom prst="rect">
                      <a:avLst/>
                    </a:prstGeom>
                    <a:ln/>
                  </pic:spPr>
                </pic:pic>
              </a:graphicData>
            </a:graphic>
          </wp:inline>
        </w:drawing>
      </w:r>
    </w:p>
    <w:p w14:paraId="5E5992ED"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1.16. ábra </w:t>
      </w:r>
      <w:r>
        <w:rPr>
          <w:color w:val="000000"/>
          <w:sz w:val="24"/>
          <w:szCs w:val="24"/>
        </w:rPr>
        <w:t>Lemezek jobbra hegesztése vízszintes helyzetben</w:t>
      </w:r>
    </w:p>
    <w:p w14:paraId="2D66725B" w14:textId="77777777" w:rsidR="00FF446C" w:rsidRDefault="00FF446C">
      <w:pPr>
        <w:pBdr>
          <w:top w:val="nil"/>
          <w:left w:val="nil"/>
          <w:bottom w:val="nil"/>
          <w:right w:val="nil"/>
          <w:between w:val="nil"/>
        </w:pBdr>
        <w:jc w:val="center"/>
        <w:rPr>
          <w:color w:val="000000"/>
          <w:sz w:val="24"/>
          <w:szCs w:val="24"/>
        </w:rPr>
      </w:pPr>
    </w:p>
    <w:p w14:paraId="4E3DD8E3" w14:textId="77777777" w:rsidR="00FF446C" w:rsidRDefault="00000000">
      <w:pPr>
        <w:pBdr>
          <w:top w:val="nil"/>
          <w:left w:val="nil"/>
          <w:bottom w:val="nil"/>
          <w:right w:val="nil"/>
          <w:between w:val="nil"/>
        </w:pBdr>
        <w:spacing w:line="360" w:lineRule="auto"/>
        <w:jc w:val="both"/>
        <w:rPr>
          <w:color w:val="000000"/>
          <w:sz w:val="24"/>
          <w:szCs w:val="24"/>
        </w:rPr>
      </w:pPr>
      <w:sdt>
        <w:sdtPr>
          <w:tag w:val="goog_rdk_23"/>
          <w:id w:val="1768703110"/>
        </w:sdtPr>
        <w:sdtContent>
          <w:r>
            <w:rPr>
              <w:rFonts w:ascii="Gungsuh" w:eastAsia="Gungsuh" w:hAnsi="Gungsuh" w:cs="Gungsuh"/>
              <w:color w:val="000000"/>
              <w:sz w:val="24"/>
              <w:szCs w:val="24"/>
            </w:rPr>
            <w:t>Kisebb falvastagságoknál (4−5 mm) a hajlásszög meredekebb, vastagabb elemeknél (</w:t>
          </w:r>
        </w:sdtContent>
      </w:sdt>
      <w:r>
        <w:rPr>
          <w:i/>
          <w:color w:val="000000"/>
          <w:sz w:val="24"/>
          <w:szCs w:val="24"/>
        </w:rPr>
        <w:t xml:space="preserve">s </w:t>
      </w:r>
      <w:r>
        <w:rPr>
          <w:color w:val="000000"/>
          <w:sz w:val="24"/>
          <w:szCs w:val="24"/>
        </w:rPr>
        <w:t>&gt;8 mm) kisebb (45</w:t>
      </w:r>
      <w:r>
        <w:rPr>
          <w:color w:val="000000"/>
          <w:sz w:val="24"/>
          <w:szCs w:val="24"/>
          <w:vertAlign w:val="superscript"/>
        </w:rPr>
        <w:t>o</w:t>
      </w:r>
      <w:r>
        <w:rPr>
          <w:color w:val="000000"/>
          <w:sz w:val="24"/>
          <w:szCs w:val="24"/>
        </w:rPr>
        <w:t xml:space="preserve">). A lángmag vége az anyagvastagság harmadáig nyúljon a varratvájatba, ezáltal az élek nagyobb biztonsággal ömleszthetők át. Mivel a láng az </w:t>
      </w:r>
      <w:proofErr w:type="spellStart"/>
      <w:r>
        <w:rPr>
          <w:color w:val="000000"/>
          <w:sz w:val="24"/>
          <w:szCs w:val="24"/>
        </w:rPr>
        <w:t>ömledékre</w:t>
      </w:r>
      <w:proofErr w:type="spellEnd"/>
      <w:r>
        <w:rPr>
          <w:color w:val="000000"/>
          <w:sz w:val="24"/>
          <w:szCs w:val="24"/>
        </w:rPr>
        <w:t xml:space="preserve"> irányul, a túl kemény láng az </w:t>
      </w:r>
      <w:proofErr w:type="spellStart"/>
      <w:r>
        <w:rPr>
          <w:color w:val="000000"/>
          <w:sz w:val="24"/>
          <w:szCs w:val="24"/>
        </w:rPr>
        <w:t>ömledéket</w:t>
      </w:r>
      <w:proofErr w:type="spellEnd"/>
      <w:r>
        <w:rPr>
          <w:color w:val="000000"/>
          <w:sz w:val="24"/>
          <w:szCs w:val="24"/>
        </w:rPr>
        <w:t xml:space="preserve"> szétfújhatja. Az élek megömlését egy </w:t>
      </w:r>
      <w:r>
        <w:rPr>
          <w:i/>
          <w:color w:val="000000"/>
          <w:sz w:val="24"/>
          <w:szCs w:val="24"/>
        </w:rPr>
        <w:t>kulcslyukhoz</w:t>
      </w:r>
      <w:r>
        <w:rPr>
          <w:color w:val="000000"/>
          <w:sz w:val="24"/>
          <w:szCs w:val="24"/>
        </w:rPr>
        <w:t xml:space="preserve"> </w:t>
      </w:r>
      <w:r>
        <w:rPr>
          <w:i/>
          <w:color w:val="000000"/>
          <w:sz w:val="24"/>
          <w:szCs w:val="24"/>
        </w:rPr>
        <w:t>hasonlító nyílás</w:t>
      </w:r>
      <w:r>
        <w:rPr>
          <w:color w:val="000000"/>
          <w:sz w:val="24"/>
          <w:szCs w:val="24"/>
        </w:rPr>
        <w:t xml:space="preserve"> mutatja, melynek fenntartása szavatolhatja a gyökhibamentes varrat elkészítését. A láng fúvóhatása az </w:t>
      </w:r>
      <w:proofErr w:type="spellStart"/>
      <w:r>
        <w:rPr>
          <w:color w:val="000000"/>
          <w:sz w:val="24"/>
          <w:szCs w:val="24"/>
        </w:rPr>
        <w:t>ömledék</w:t>
      </w:r>
      <w:proofErr w:type="spellEnd"/>
      <w:r>
        <w:rPr>
          <w:color w:val="000000"/>
          <w:sz w:val="24"/>
          <w:szCs w:val="24"/>
        </w:rPr>
        <w:t xml:space="preserve"> egy részét az így kialakult nyílásba fújja. A pisztoly egyenes vonalú mozgással halad előre, miközben a pálca körkörös mozgást végez. A pálca így állandóan keveri az </w:t>
      </w:r>
      <w:proofErr w:type="spellStart"/>
      <w:r>
        <w:rPr>
          <w:color w:val="000000"/>
          <w:sz w:val="24"/>
          <w:szCs w:val="24"/>
        </w:rPr>
        <w:t>ömledéket</w:t>
      </w:r>
      <w:proofErr w:type="spellEnd"/>
      <w:r>
        <w:rPr>
          <w:color w:val="000000"/>
          <w:sz w:val="24"/>
          <w:szCs w:val="24"/>
        </w:rPr>
        <w:t xml:space="preserve">, aminek az az előnye, hogy gázok és a salak az </w:t>
      </w:r>
      <w:proofErr w:type="spellStart"/>
      <w:r>
        <w:rPr>
          <w:color w:val="000000"/>
          <w:sz w:val="24"/>
          <w:szCs w:val="24"/>
        </w:rPr>
        <w:t>ömledék</w:t>
      </w:r>
      <w:proofErr w:type="spellEnd"/>
      <w:r>
        <w:rPr>
          <w:color w:val="000000"/>
          <w:sz w:val="24"/>
          <w:szCs w:val="24"/>
        </w:rPr>
        <w:t xml:space="preserve"> felszínére kikeverhetők. </w:t>
      </w:r>
    </w:p>
    <w:p w14:paraId="35B64F69" w14:textId="77777777" w:rsidR="00FF446C" w:rsidRDefault="00FF446C">
      <w:pPr>
        <w:pBdr>
          <w:top w:val="nil"/>
          <w:left w:val="nil"/>
          <w:bottom w:val="nil"/>
          <w:right w:val="nil"/>
          <w:between w:val="nil"/>
        </w:pBdr>
        <w:spacing w:line="360" w:lineRule="auto"/>
        <w:jc w:val="both"/>
        <w:rPr>
          <w:color w:val="000000"/>
          <w:sz w:val="24"/>
          <w:szCs w:val="24"/>
        </w:rPr>
      </w:pPr>
    </w:p>
    <w:p w14:paraId="2E114BE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 jobbra hegesztés előnyei:</w:t>
      </w:r>
    </w:p>
    <w:p w14:paraId="6899D82C"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kisebb lehűlési sebesség (edződési veszély csökkenése),</w:t>
      </w:r>
    </w:p>
    <w:p w14:paraId="71070877"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lastRenderedPageBreak/>
        <w:tab/>
        <w:t>- kisebb hőbevitel miatt kisebb mértékű vetemedés,</w:t>
      </w:r>
    </w:p>
    <w:p w14:paraId="35DCC06E"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xml:space="preserve">-  a kulcslyuk hatás révén biztosabb </w:t>
      </w:r>
      <w:proofErr w:type="spellStart"/>
      <w:r>
        <w:rPr>
          <w:color w:val="000000"/>
          <w:sz w:val="24"/>
          <w:szCs w:val="24"/>
        </w:rPr>
        <w:t>gyökátolvadás</w:t>
      </w:r>
      <w:proofErr w:type="spellEnd"/>
      <w:r>
        <w:rPr>
          <w:color w:val="000000"/>
          <w:sz w:val="24"/>
          <w:szCs w:val="24"/>
        </w:rPr>
        <w:t>,</w:t>
      </w:r>
    </w:p>
    <w:p w14:paraId="70CF17E5"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xml:space="preserve">- az </w:t>
      </w:r>
      <w:proofErr w:type="spellStart"/>
      <w:r>
        <w:rPr>
          <w:color w:val="000000"/>
          <w:sz w:val="24"/>
          <w:szCs w:val="24"/>
        </w:rPr>
        <w:t>ömledéket</w:t>
      </w:r>
      <w:proofErr w:type="spellEnd"/>
      <w:r>
        <w:rPr>
          <w:color w:val="000000"/>
          <w:sz w:val="24"/>
          <w:szCs w:val="24"/>
        </w:rPr>
        <w:t xml:space="preserve"> a láng jobban védi a levegőtől,</w:t>
      </w:r>
    </w:p>
    <w:p w14:paraId="53D4A786"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egy lépésben nagyobb keresztmetszet átolvasztása.</w:t>
      </w:r>
    </w:p>
    <w:p w14:paraId="202B98EC" w14:textId="77777777" w:rsidR="00FF446C" w:rsidRDefault="00FF446C">
      <w:pPr>
        <w:pBdr>
          <w:top w:val="nil"/>
          <w:left w:val="nil"/>
          <w:bottom w:val="nil"/>
          <w:right w:val="nil"/>
          <w:between w:val="nil"/>
        </w:pBdr>
        <w:spacing w:line="360" w:lineRule="auto"/>
        <w:jc w:val="both"/>
        <w:rPr>
          <w:color w:val="000000"/>
          <w:sz w:val="24"/>
          <w:szCs w:val="24"/>
        </w:rPr>
      </w:pPr>
    </w:p>
    <w:p w14:paraId="43965606" w14:textId="77777777" w:rsidR="00FF446C" w:rsidRDefault="00FF446C">
      <w:pPr>
        <w:pBdr>
          <w:top w:val="nil"/>
          <w:left w:val="nil"/>
          <w:bottom w:val="nil"/>
          <w:right w:val="nil"/>
          <w:between w:val="nil"/>
        </w:pBdr>
        <w:spacing w:line="360" w:lineRule="auto"/>
        <w:jc w:val="both"/>
        <w:rPr>
          <w:color w:val="000000"/>
          <w:sz w:val="24"/>
          <w:szCs w:val="24"/>
        </w:rPr>
      </w:pPr>
    </w:p>
    <w:p w14:paraId="796EF82C"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 jobbra hegesztés hátrányai:</w:t>
      </w:r>
    </w:p>
    <w:p w14:paraId="3133A194"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- 3 mm anyagvastagságnál nehézkes az alkalmazása,</w:t>
      </w:r>
    </w:p>
    <w:p w14:paraId="24CA6C54"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b/>
        <w:t>- durvább pikkelyes felület.</w:t>
      </w:r>
    </w:p>
    <w:p w14:paraId="04AAA9E3" w14:textId="77777777" w:rsidR="00FF446C" w:rsidRDefault="00FF446C">
      <w:pPr>
        <w:pBdr>
          <w:top w:val="nil"/>
          <w:left w:val="nil"/>
          <w:bottom w:val="nil"/>
          <w:right w:val="nil"/>
          <w:between w:val="nil"/>
        </w:pBdr>
        <w:spacing w:line="360" w:lineRule="auto"/>
        <w:jc w:val="both"/>
        <w:rPr>
          <w:color w:val="000000"/>
          <w:sz w:val="24"/>
          <w:szCs w:val="24"/>
        </w:rPr>
      </w:pPr>
    </w:p>
    <w:p w14:paraId="22441500"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2.5. Varratképzés különböző helyzetben</w:t>
      </w:r>
    </w:p>
    <w:p w14:paraId="28E668EF"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Lemezek </w:t>
      </w:r>
      <w:proofErr w:type="spellStart"/>
      <w:r>
        <w:rPr>
          <w:i/>
          <w:color w:val="000000"/>
          <w:sz w:val="24"/>
          <w:szCs w:val="24"/>
        </w:rPr>
        <w:t>tompavarratos</w:t>
      </w:r>
      <w:proofErr w:type="spellEnd"/>
      <w:r>
        <w:rPr>
          <w:i/>
          <w:color w:val="000000"/>
          <w:sz w:val="24"/>
          <w:szCs w:val="24"/>
        </w:rPr>
        <w:t xml:space="preserve"> kötésének</w:t>
      </w:r>
      <w:r>
        <w:rPr>
          <w:color w:val="000000"/>
          <w:sz w:val="24"/>
          <w:szCs w:val="24"/>
        </w:rPr>
        <w:t xml:space="preserve"> vízszintes helyzetű készítésekor (PA helyzet) a varrat készítése függ attól, hogy milyen a hegesztendő elemek élkialakítása, vastagsága. A </w:t>
      </w:r>
      <w:r>
        <w:rPr>
          <w:b/>
          <w:color w:val="000000"/>
          <w:sz w:val="24"/>
          <w:szCs w:val="24"/>
        </w:rPr>
        <w:t>1.6</w:t>
      </w:r>
      <w:r>
        <w:rPr>
          <w:color w:val="000000"/>
          <w:sz w:val="24"/>
          <w:szCs w:val="24"/>
        </w:rPr>
        <w:t xml:space="preserve">. táblázat ötvözetlen acéllemezek </w:t>
      </w:r>
      <w:proofErr w:type="spellStart"/>
      <w:r>
        <w:rPr>
          <w:color w:val="000000"/>
          <w:sz w:val="24"/>
          <w:szCs w:val="24"/>
        </w:rPr>
        <w:t>tompavarratos</w:t>
      </w:r>
      <w:proofErr w:type="spellEnd"/>
      <w:r>
        <w:rPr>
          <w:color w:val="000000"/>
          <w:sz w:val="24"/>
          <w:szCs w:val="24"/>
        </w:rPr>
        <w:t xml:space="preserve"> kötéseinek elkészítéséhez javasolt technológiai adatokat mutatja.</w:t>
      </w:r>
    </w:p>
    <w:p w14:paraId="2A545AB0" w14:textId="77777777" w:rsidR="00FF446C" w:rsidRDefault="00FF446C">
      <w:pPr>
        <w:pBdr>
          <w:top w:val="nil"/>
          <w:left w:val="nil"/>
          <w:bottom w:val="nil"/>
          <w:right w:val="nil"/>
          <w:between w:val="nil"/>
        </w:pBdr>
        <w:spacing w:line="360" w:lineRule="auto"/>
        <w:jc w:val="both"/>
        <w:rPr>
          <w:color w:val="000000"/>
          <w:sz w:val="24"/>
          <w:szCs w:val="24"/>
        </w:rPr>
      </w:pPr>
    </w:p>
    <w:tbl>
      <w:tblPr>
        <w:tblStyle w:val="a6"/>
        <w:tblW w:w="94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08"/>
        <w:gridCol w:w="1063"/>
        <w:gridCol w:w="917"/>
        <w:gridCol w:w="1039"/>
        <w:gridCol w:w="972"/>
        <w:gridCol w:w="616"/>
        <w:gridCol w:w="752"/>
        <w:gridCol w:w="968"/>
        <w:gridCol w:w="1012"/>
        <w:gridCol w:w="1080"/>
      </w:tblGrid>
      <w:tr w:rsidR="00FF446C" w14:paraId="6B869E90" w14:textId="77777777">
        <w:trPr>
          <w:cantSplit/>
        </w:trPr>
        <w:tc>
          <w:tcPr>
            <w:tcW w:w="1008" w:type="dxa"/>
            <w:vMerge w:val="restart"/>
            <w:shd w:val="clear" w:color="auto" w:fill="C0C0C0"/>
          </w:tcPr>
          <w:p w14:paraId="0127DED1"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Lemez- vastag-</w:t>
            </w:r>
            <w:proofErr w:type="spellStart"/>
            <w:r>
              <w:rPr>
                <w:b/>
                <w:color w:val="000000"/>
                <w:sz w:val="22"/>
                <w:szCs w:val="22"/>
              </w:rPr>
              <w:t>ság</w:t>
            </w:r>
            <w:proofErr w:type="spellEnd"/>
            <w:r>
              <w:rPr>
                <w:b/>
                <w:color w:val="000000"/>
                <w:sz w:val="22"/>
                <w:szCs w:val="22"/>
              </w:rPr>
              <w:t xml:space="preserve">, </w:t>
            </w:r>
          </w:p>
          <w:p w14:paraId="719BB956" w14:textId="77777777" w:rsidR="00FF446C" w:rsidRDefault="00000000">
            <w:pPr>
              <w:pBdr>
                <w:top w:val="nil"/>
                <w:left w:val="nil"/>
                <w:bottom w:val="nil"/>
                <w:right w:val="nil"/>
                <w:between w:val="nil"/>
              </w:pBdr>
              <w:jc w:val="center"/>
              <w:rPr>
                <w:color w:val="000000"/>
                <w:sz w:val="22"/>
                <w:szCs w:val="22"/>
              </w:rPr>
            </w:pPr>
            <w:proofErr w:type="gramStart"/>
            <w:r>
              <w:rPr>
                <w:b/>
                <w:i/>
                <w:color w:val="000000"/>
                <w:sz w:val="22"/>
                <w:szCs w:val="22"/>
              </w:rPr>
              <w:t>s</w:t>
            </w:r>
            <w:r>
              <w:rPr>
                <w:b/>
                <w:color w:val="000000"/>
                <w:sz w:val="22"/>
                <w:szCs w:val="22"/>
              </w:rPr>
              <w:t>,</w:t>
            </w:r>
            <w:proofErr w:type="gramEnd"/>
          </w:p>
          <w:p w14:paraId="7E220808"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mm</w:t>
            </w:r>
          </w:p>
        </w:tc>
        <w:tc>
          <w:tcPr>
            <w:tcW w:w="1063" w:type="dxa"/>
            <w:vMerge w:val="restart"/>
            <w:shd w:val="clear" w:color="auto" w:fill="C0C0C0"/>
          </w:tcPr>
          <w:p w14:paraId="7A9B26F2"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Keverő-</w:t>
            </w:r>
          </w:p>
          <w:p w14:paraId="2D31FE7D"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szár</w:t>
            </w:r>
          </w:p>
          <w:p w14:paraId="71FCBC87"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száma</w:t>
            </w:r>
          </w:p>
        </w:tc>
        <w:tc>
          <w:tcPr>
            <w:tcW w:w="1956" w:type="dxa"/>
            <w:gridSpan w:val="2"/>
            <w:shd w:val="clear" w:color="auto" w:fill="C0C0C0"/>
          </w:tcPr>
          <w:p w14:paraId="07D96CF3"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A varrat</w:t>
            </w:r>
          </w:p>
        </w:tc>
        <w:tc>
          <w:tcPr>
            <w:tcW w:w="972" w:type="dxa"/>
            <w:vMerge w:val="restart"/>
            <w:shd w:val="clear" w:color="auto" w:fill="C0C0C0"/>
          </w:tcPr>
          <w:p w14:paraId="3B355AF4"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Pálca-</w:t>
            </w:r>
          </w:p>
          <w:p w14:paraId="08EF10B8"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átmérő,</w:t>
            </w:r>
          </w:p>
          <w:p w14:paraId="566120A9" w14:textId="77777777" w:rsidR="00FF446C" w:rsidRDefault="00000000">
            <w:pPr>
              <w:pBdr>
                <w:top w:val="nil"/>
                <w:left w:val="nil"/>
                <w:bottom w:val="nil"/>
                <w:right w:val="nil"/>
                <w:between w:val="nil"/>
              </w:pBdr>
              <w:jc w:val="center"/>
              <w:rPr>
                <w:color w:val="000000"/>
                <w:sz w:val="22"/>
                <w:szCs w:val="22"/>
              </w:rPr>
            </w:pPr>
            <w:proofErr w:type="spellStart"/>
            <w:r>
              <w:rPr>
                <w:b/>
                <w:i/>
                <w:color w:val="000000"/>
                <w:sz w:val="22"/>
                <w:szCs w:val="22"/>
              </w:rPr>
              <w:t>d</w:t>
            </w:r>
            <w:r>
              <w:rPr>
                <w:b/>
                <w:color w:val="000000"/>
                <w:sz w:val="22"/>
                <w:szCs w:val="22"/>
                <w:vertAlign w:val="subscript"/>
              </w:rPr>
              <w:t>p</w:t>
            </w:r>
            <w:proofErr w:type="spellEnd"/>
            <w:r>
              <w:rPr>
                <w:b/>
                <w:color w:val="000000"/>
                <w:sz w:val="22"/>
                <w:szCs w:val="22"/>
              </w:rPr>
              <w:t>,</w:t>
            </w:r>
          </w:p>
          <w:p w14:paraId="672EC79D" w14:textId="77777777" w:rsidR="00FF446C" w:rsidRDefault="00FF446C">
            <w:pPr>
              <w:pBdr>
                <w:top w:val="nil"/>
                <w:left w:val="nil"/>
                <w:bottom w:val="nil"/>
                <w:right w:val="nil"/>
                <w:between w:val="nil"/>
              </w:pBdr>
              <w:jc w:val="center"/>
              <w:rPr>
                <w:color w:val="000000"/>
                <w:sz w:val="22"/>
                <w:szCs w:val="22"/>
              </w:rPr>
            </w:pPr>
          </w:p>
          <w:p w14:paraId="08ACB22C"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mm</w:t>
            </w:r>
          </w:p>
        </w:tc>
        <w:tc>
          <w:tcPr>
            <w:tcW w:w="4428" w:type="dxa"/>
            <w:gridSpan w:val="5"/>
            <w:shd w:val="clear" w:color="auto" w:fill="C0C0C0"/>
          </w:tcPr>
          <w:p w14:paraId="643BF72E"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Fajlagos jellemzők</w:t>
            </w:r>
          </w:p>
        </w:tc>
      </w:tr>
      <w:tr w:rsidR="00FF446C" w14:paraId="5D5D3145" w14:textId="77777777">
        <w:trPr>
          <w:cantSplit/>
        </w:trPr>
        <w:tc>
          <w:tcPr>
            <w:tcW w:w="1008" w:type="dxa"/>
            <w:vMerge/>
            <w:shd w:val="clear" w:color="auto" w:fill="C0C0C0"/>
          </w:tcPr>
          <w:p w14:paraId="267DE802"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063" w:type="dxa"/>
            <w:vMerge/>
            <w:shd w:val="clear" w:color="auto" w:fill="C0C0C0"/>
          </w:tcPr>
          <w:p w14:paraId="473A6B91"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917" w:type="dxa"/>
            <w:shd w:val="clear" w:color="auto" w:fill="C0C0C0"/>
          </w:tcPr>
          <w:p w14:paraId="273D8786"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típusa</w:t>
            </w:r>
          </w:p>
        </w:tc>
        <w:tc>
          <w:tcPr>
            <w:tcW w:w="1039" w:type="dxa"/>
            <w:shd w:val="clear" w:color="auto" w:fill="C0C0C0"/>
          </w:tcPr>
          <w:p w14:paraId="7E84DE17"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mérete,</w:t>
            </w:r>
          </w:p>
          <w:p w14:paraId="4A492452" w14:textId="77777777" w:rsidR="00FF446C" w:rsidRDefault="00FF446C">
            <w:pPr>
              <w:pBdr>
                <w:top w:val="nil"/>
                <w:left w:val="nil"/>
                <w:bottom w:val="nil"/>
                <w:right w:val="nil"/>
                <w:between w:val="nil"/>
              </w:pBdr>
              <w:jc w:val="center"/>
              <w:rPr>
                <w:color w:val="000000"/>
                <w:sz w:val="22"/>
                <w:szCs w:val="22"/>
              </w:rPr>
            </w:pPr>
          </w:p>
          <w:p w14:paraId="73034350" w14:textId="77777777" w:rsidR="00FF446C" w:rsidRDefault="00FF446C">
            <w:pPr>
              <w:pBdr>
                <w:top w:val="nil"/>
                <w:left w:val="nil"/>
                <w:bottom w:val="nil"/>
                <w:right w:val="nil"/>
                <w:between w:val="nil"/>
              </w:pBdr>
              <w:jc w:val="center"/>
              <w:rPr>
                <w:color w:val="000000"/>
                <w:sz w:val="22"/>
                <w:szCs w:val="22"/>
              </w:rPr>
            </w:pPr>
          </w:p>
          <w:p w14:paraId="5F3A58FC"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mm</w:t>
            </w:r>
          </w:p>
        </w:tc>
        <w:tc>
          <w:tcPr>
            <w:tcW w:w="972" w:type="dxa"/>
            <w:vMerge/>
            <w:shd w:val="clear" w:color="auto" w:fill="C0C0C0"/>
          </w:tcPr>
          <w:p w14:paraId="5C749E60"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616" w:type="dxa"/>
            <w:shd w:val="clear" w:color="auto" w:fill="C0C0C0"/>
          </w:tcPr>
          <w:p w14:paraId="00ECB91F"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O</w:t>
            </w:r>
            <w:r>
              <w:rPr>
                <w:b/>
                <w:color w:val="000000"/>
                <w:sz w:val="22"/>
                <w:szCs w:val="22"/>
                <w:vertAlign w:val="subscript"/>
              </w:rPr>
              <w:t>2</w:t>
            </w:r>
            <w:r>
              <w:rPr>
                <w:b/>
                <w:color w:val="000000"/>
                <w:sz w:val="22"/>
                <w:szCs w:val="22"/>
              </w:rPr>
              <w:t>,</w:t>
            </w:r>
          </w:p>
          <w:p w14:paraId="1486917D" w14:textId="77777777" w:rsidR="00FF446C" w:rsidRDefault="00FF446C">
            <w:pPr>
              <w:pBdr>
                <w:top w:val="nil"/>
                <w:left w:val="nil"/>
                <w:bottom w:val="nil"/>
                <w:right w:val="nil"/>
                <w:between w:val="nil"/>
              </w:pBdr>
              <w:jc w:val="center"/>
              <w:rPr>
                <w:color w:val="000000"/>
                <w:sz w:val="22"/>
                <w:szCs w:val="22"/>
              </w:rPr>
            </w:pPr>
          </w:p>
          <w:p w14:paraId="098816DF" w14:textId="77777777" w:rsidR="00FF446C" w:rsidRDefault="00FF446C">
            <w:pPr>
              <w:pBdr>
                <w:top w:val="nil"/>
                <w:left w:val="nil"/>
                <w:bottom w:val="nil"/>
                <w:right w:val="nil"/>
                <w:between w:val="nil"/>
              </w:pBdr>
              <w:jc w:val="center"/>
              <w:rPr>
                <w:color w:val="000000"/>
                <w:sz w:val="22"/>
                <w:szCs w:val="22"/>
              </w:rPr>
            </w:pPr>
          </w:p>
          <w:p w14:paraId="44E2194E"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l/h</w:t>
            </w:r>
          </w:p>
        </w:tc>
        <w:tc>
          <w:tcPr>
            <w:tcW w:w="752" w:type="dxa"/>
            <w:shd w:val="clear" w:color="auto" w:fill="C0C0C0"/>
          </w:tcPr>
          <w:p w14:paraId="30F18E94"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C</w:t>
            </w:r>
            <w:r>
              <w:rPr>
                <w:b/>
                <w:color w:val="000000"/>
                <w:sz w:val="22"/>
                <w:szCs w:val="22"/>
                <w:vertAlign w:val="subscript"/>
              </w:rPr>
              <w:t>2</w:t>
            </w:r>
            <w:r>
              <w:rPr>
                <w:b/>
                <w:color w:val="000000"/>
                <w:sz w:val="22"/>
                <w:szCs w:val="22"/>
              </w:rPr>
              <w:t>H</w:t>
            </w:r>
            <w:r>
              <w:rPr>
                <w:b/>
                <w:color w:val="000000"/>
                <w:sz w:val="22"/>
                <w:szCs w:val="22"/>
                <w:vertAlign w:val="subscript"/>
              </w:rPr>
              <w:t>2</w:t>
            </w:r>
            <w:r>
              <w:rPr>
                <w:b/>
                <w:color w:val="000000"/>
                <w:sz w:val="22"/>
                <w:szCs w:val="22"/>
              </w:rPr>
              <w:t>,</w:t>
            </w:r>
          </w:p>
          <w:p w14:paraId="3DF79FA1" w14:textId="77777777" w:rsidR="00FF446C" w:rsidRDefault="00FF446C">
            <w:pPr>
              <w:pBdr>
                <w:top w:val="nil"/>
                <w:left w:val="nil"/>
                <w:bottom w:val="nil"/>
                <w:right w:val="nil"/>
                <w:between w:val="nil"/>
              </w:pBdr>
              <w:jc w:val="center"/>
              <w:rPr>
                <w:color w:val="000000"/>
                <w:sz w:val="22"/>
                <w:szCs w:val="22"/>
              </w:rPr>
            </w:pPr>
          </w:p>
          <w:p w14:paraId="5FB3B17D" w14:textId="77777777" w:rsidR="00FF446C" w:rsidRDefault="00FF446C">
            <w:pPr>
              <w:pBdr>
                <w:top w:val="nil"/>
                <w:left w:val="nil"/>
                <w:bottom w:val="nil"/>
                <w:right w:val="nil"/>
                <w:between w:val="nil"/>
              </w:pBdr>
              <w:jc w:val="center"/>
              <w:rPr>
                <w:color w:val="000000"/>
                <w:sz w:val="22"/>
                <w:szCs w:val="22"/>
              </w:rPr>
            </w:pPr>
          </w:p>
          <w:p w14:paraId="0BACE5A0"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l/h</w:t>
            </w:r>
          </w:p>
        </w:tc>
        <w:tc>
          <w:tcPr>
            <w:tcW w:w="968" w:type="dxa"/>
            <w:shd w:val="clear" w:color="auto" w:fill="C0C0C0"/>
          </w:tcPr>
          <w:p w14:paraId="02F1DD1B"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Pálca-</w:t>
            </w:r>
          </w:p>
          <w:p w14:paraId="13BC0E35"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fogyás,</w:t>
            </w:r>
          </w:p>
          <w:p w14:paraId="3079BFFA" w14:textId="77777777" w:rsidR="00FF446C" w:rsidRDefault="00FF446C">
            <w:pPr>
              <w:pBdr>
                <w:top w:val="nil"/>
                <w:left w:val="nil"/>
                <w:bottom w:val="nil"/>
                <w:right w:val="nil"/>
                <w:between w:val="nil"/>
              </w:pBdr>
              <w:jc w:val="center"/>
              <w:rPr>
                <w:color w:val="000000"/>
                <w:sz w:val="22"/>
                <w:szCs w:val="22"/>
              </w:rPr>
            </w:pPr>
          </w:p>
          <w:p w14:paraId="49C6B78E"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g/m</w:t>
            </w:r>
          </w:p>
        </w:tc>
        <w:tc>
          <w:tcPr>
            <w:tcW w:w="1012" w:type="dxa"/>
            <w:shd w:val="clear" w:color="auto" w:fill="C0C0C0"/>
          </w:tcPr>
          <w:p w14:paraId="677CA557"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rPr>
              <w:t>Hegesz-tési</w:t>
            </w:r>
            <w:proofErr w:type="spellEnd"/>
            <w:r>
              <w:rPr>
                <w:b/>
                <w:color w:val="000000"/>
                <w:sz w:val="22"/>
                <w:szCs w:val="22"/>
              </w:rPr>
              <w:t xml:space="preserve"> idő,</w:t>
            </w:r>
          </w:p>
          <w:p w14:paraId="33DFE3E1" w14:textId="77777777" w:rsidR="00FF446C" w:rsidRDefault="00000000">
            <w:pPr>
              <w:pBdr>
                <w:top w:val="nil"/>
                <w:left w:val="nil"/>
                <w:bottom w:val="nil"/>
                <w:right w:val="nil"/>
                <w:between w:val="nil"/>
              </w:pBdr>
              <w:jc w:val="center"/>
              <w:rPr>
                <w:color w:val="000000"/>
                <w:sz w:val="22"/>
                <w:szCs w:val="22"/>
              </w:rPr>
            </w:pPr>
            <w:proofErr w:type="spellStart"/>
            <w:r>
              <w:rPr>
                <w:b/>
                <w:i/>
                <w:color w:val="000000"/>
                <w:sz w:val="22"/>
                <w:szCs w:val="22"/>
              </w:rPr>
              <w:t>t</w:t>
            </w:r>
            <w:r>
              <w:rPr>
                <w:b/>
                <w:i/>
                <w:color w:val="000000"/>
                <w:sz w:val="22"/>
                <w:szCs w:val="22"/>
                <w:vertAlign w:val="subscript"/>
              </w:rPr>
              <w:t>h</w:t>
            </w:r>
            <w:proofErr w:type="spellEnd"/>
            <w:r>
              <w:rPr>
                <w:b/>
                <w:color w:val="000000"/>
                <w:sz w:val="22"/>
                <w:szCs w:val="22"/>
              </w:rPr>
              <w:t>,</w:t>
            </w:r>
          </w:p>
          <w:p w14:paraId="2F361072"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min/m</w:t>
            </w:r>
          </w:p>
        </w:tc>
        <w:tc>
          <w:tcPr>
            <w:tcW w:w="1080" w:type="dxa"/>
            <w:shd w:val="clear" w:color="auto" w:fill="C0C0C0"/>
          </w:tcPr>
          <w:p w14:paraId="4821B9DC"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Varrat-hossz,</w:t>
            </w:r>
          </w:p>
          <w:p w14:paraId="50E3FB99" w14:textId="77777777" w:rsidR="00FF446C" w:rsidRDefault="00000000">
            <w:pPr>
              <w:pBdr>
                <w:top w:val="nil"/>
                <w:left w:val="nil"/>
                <w:bottom w:val="nil"/>
                <w:right w:val="nil"/>
                <w:between w:val="nil"/>
              </w:pBdr>
              <w:jc w:val="center"/>
              <w:rPr>
                <w:color w:val="000000"/>
                <w:sz w:val="22"/>
                <w:szCs w:val="22"/>
              </w:rPr>
            </w:pPr>
            <w:r>
              <w:rPr>
                <w:b/>
                <w:i/>
                <w:color w:val="000000"/>
                <w:sz w:val="22"/>
                <w:szCs w:val="22"/>
              </w:rPr>
              <w:t>l</w:t>
            </w:r>
            <w:r>
              <w:rPr>
                <w:b/>
                <w:color w:val="000000"/>
                <w:sz w:val="22"/>
                <w:szCs w:val="22"/>
              </w:rPr>
              <w:t>,</w:t>
            </w:r>
          </w:p>
          <w:p w14:paraId="5537EBC8"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m/h</w:t>
            </w:r>
          </w:p>
        </w:tc>
      </w:tr>
      <w:tr w:rsidR="00FF446C" w14:paraId="571BC8CB" w14:textId="77777777">
        <w:tc>
          <w:tcPr>
            <w:tcW w:w="1008" w:type="dxa"/>
          </w:tcPr>
          <w:p w14:paraId="5B380732" w14:textId="77777777" w:rsidR="00FF446C" w:rsidRDefault="00000000">
            <w:pPr>
              <w:pBdr>
                <w:top w:val="nil"/>
                <w:left w:val="nil"/>
                <w:bottom w:val="nil"/>
                <w:right w:val="nil"/>
                <w:between w:val="nil"/>
              </w:pBdr>
              <w:jc w:val="center"/>
              <w:rPr>
                <w:color w:val="000000"/>
                <w:sz w:val="22"/>
                <w:szCs w:val="22"/>
              </w:rPr>
            </w:pPr>
            <w:r>
              <w:rPr>
                <w:color w:val="000000"/>
                <w:sz w:val="22"/>
                <w:szCs w:val="22"/>
              </w:rPr>
              <w:t>1</w:t>
            </w:r>
          </w:p>
        </w:tc>
        <w:tc>
          <w:tcPr>
            <w:tcW w:w="1063" w:type="dxa"/>
          </w:tcPr>
          <w:p w14:paraId="0F78EEEC" w14:textId="77777777" w:rsidR="00FF446C" w:rsidRDefault="00000000">
            <w:pPr>
              <w:pBdr>
                <w:top w:val="nil"/>
                <w:left w:val="nil"/>
                <w:bottom w:val="nil"/>
                <w:right w:val="nil"/>
                <w:between w:val="nil"/>
              </w:pBdr>
              <w:jc w:val="center"/>
              <w:rPr>
                <w:color w:val="000000"/>
                <w:sz w:val="22"/>
                <w:szCs w:val="22"/>
              </w:rPr>
            </w:pPr>
            <w:sdt>
              <w:sdtPr>
                <w:tag w:val="goog_rdk_24"/>
                <w:id w:val="2003985722"/>
              </w:sdtPr>
              <w:sdtContent>
                <w:r>
                  <w:rPr>
                    <w:rFonts w:ascii="Gungsuh" w:eastAsia="Gungsuh" w:hAnsi="Gungsuh" w:cs="Gungsuh"/>
                    <w:color w:val="000000"/>
                    <w:sz w:val="22"/>
                    <w:szCs w:val="22"/>
                  </w:rPr>
                  <w:t>0,5−1</w:t>
                </w:r>
              </w:sdtContent>
            </w:sdt>
          </w:p>
        </w:tc>
        <w:tc>
          <w:tcPr>
            <w:tcW w:w="917" w:type="dxa"/>
          </w:tcPr>
          <w:p w14:paraId="2D727A79" w14:textId="77777777" w:rsidR="00FF446C" w:rsidRDefault="00000000">
            <w:pPr>
              <w:pBdr>
                <w:top w:val="nil"/>
                <w:left w:val="nil"/>
                <w:bottom w:val="nil"/>
                <w:right w:val="nil"/>
                <w:between w:val="nil"/>
              </w:pBdr>
              <w:rPr>
                <w:color w:val="000000"/>
                <w:sz w:val="22"/>
                <w:szCs w:val="22"/>
              </w:rPr>
            </w:pPr>
            <w:r>
              <w:rPr>
                <w:color w:val="000000"/>
                <w:sz w:val="22"/>
                <w:szCs w:val="22"/>
              </w:rPr>
              <w:t>perem-varrat</w:t>
            </w:r>
          </w:p>
          <w:p w14:paraId="1BD14A47" w14:textId="77777777" w:rsidR="00FF446C" w:rsidRDefault="00FF446C">
            <w:pPr>
              <w:pBdr>
                <w:top w:val="nil"/>
                <w:left w:val="nil"/>
                <w:bottom w:val="nil"/>
                <w:right w:val="nil"/>
                <w:between w:val="nil"/>
              </w:pBdr>
              <w:rPr>
                <w:color w:val="000000"/>
                <w:sz w:val="22"/>
                <w:szCs w:val="22"/>
              </w:rPr>
            </w:pPr>
          </w:p>
        </w:tc>
        <w:tc>
          <w:tcPr>
            <w:tcW w:w="1039" w:type="dxa"/>
          </w:tcPr>
          <w:p w14:paraId="471B42DC" w14:textId="77777777" w:rsidR="00FF446C" w:rsidRDefault="00000000">
            <w:pPr>
              <w:pBdr>
                <w:top w:val="nil"/>
                <w:left w:val="nil"/>
                <w:bottom w:val="nil"/>
                <w:right w:val="nil"/>
                <w:between w:val="nil"/>
              </w:pBdr>
              <w:jc w:val="center"/>
              <w:rPr>
                <w:color w:val="000000"/>
                <w:sz w:val="22"/>
                <w:szCs w:val="22"/>
              </w:rPr>
            </w:pPr>
            <w:sdt>
              <w:sdtPr>
                <w:tag w:val="goog_rdk_25"/>
                <w:id w:val="-688943139"/>
              </w:sdtPr>
              <w:sdtContent>
                <w:r>
                  <w:rPr>
                    <w:rFonts w:ascii="Gungsuh" w:eastAsia="Gungsuh" w:hAnsi="Gungsuh" w:cs="Gungsuh"/>
                    <w:color w:val="000000"/>
                    <w:sz w:val="22"/>
                    <w:szCs w:val="22"/>
                  </w:rPr>
                  <w:t>≈1</w:t>
                </w:r>
              </w:sdtContent>
            </w:sdt>
          </w:p>
        </w:tc>
        <w:tc>
          <w:tcPr>
            <w:tcW w:w="972" w:type="dxa"/>
          </w:tcPr>
          <w:p w14:paraId="7BE0CD2E" w14:textId="77777777" w:rsidR="00FF446C" w:rsidRDefault="00000000">
            <w:pPr>
              <w:pBdr>
                <w:top w:val="nil"/>
                <w:left w:val="nil"/>
                <w:bottom w:val="nil"/>
                <w:right w:val="nil"/>
                <w:between w:val="nil"/>
              </w:pBdr>
              <w:jc w:val="center"/>
              <w:rPr>
                <w:color w:val="000000"/>
                <w:sz w:val="22"/>
                <w:szCs w:val="22"/>
              </w:rPr>
            </w:pPr>
            <w:r>
              <w:rPr>
                <w:color w:val="000000"/>
                <w:sz w:val="22"/>
                <w:szCs w:val="22"/>
              </w:rPr>
              <w:t>-</w:t>
            </w:r>
          </w:p>
        </w:tc>
        <w:tc>
          <w:tcPr>
            <w:tcW w:w="616" w:type="dxa"/>
          </w:tcPr>
          <w:p w14:paraId="7A2C670D" w14:textId="77777777" w:rsidR="00FF446C" w:rsidRDefault="00000000">
            <w:pPr>
              <w:pBdr>
                <w:top w:val="nil"/>
                <w:left w:val="nil"/>
                <w:bottom w:val="nil"/>
                <w:right w:val="nil"/>
                <w:between w:val="nil"/>
              </w:pBdr>
              <w:jc w:val="center"/>
              <w:rPr>
                <w:color w:val="000000"/>
                <w:sz w:val="22"/>
                <w:szCs w:val="22"/>
              </w:rPr>
            </w:pPr>
            <w:r>
              <w:rPr>
                <w:color w:val="000000"/>
                <w:sz w:val="22"/>
                <w:szCs w:val="22"/>
              </w:rPr>
              <w:t>80</w:t>
            </w:r>
          </w:p>
        </w:tc>
        <w:tc>
          <w:tcPr>
            <w:tcW w:w="752" w:type="dxa"/>
          </w:tcPr>
          <w:p w14:paraId="147A5BFB" w14:textId="77777777" w:rsidR="00FF446C" w:rsidRDefault="00000000">
            <w:pPr>
              <w:pBdr>
                <w:top w:val="nil"/>
                <w:left w:val="nil"/>
                <w:bottom w:val="nil"/>
                <w:right w:val="nil"/>
                <w:between w:val="nil"/>
              </w:pBdr>
              <w:jc w:val="center"/>
              <w:rPr>
                <w:color w:val="000000"/>
                <w:sz w:val="22"/>
                <w:szCs w:val="22"/>
              </w:rPr>
            </w:pPr>
            <w:r>
              <w:rPr>
                <w:color w:val="000000"/>
                <w:sz w:val="22"/>
                <w:szCs w:val="22"/>
              </w:rPr>
              <w:t>80</w:t>
            </w:r>
          </w:p>
        </w:tc>
        <w:tc>
          <w:tcPr>
            <w:tcW w:w="968" w:type="dxa"/>
          </w:tcPr>
          <w:p w14:paraId="35276235" w14:textId="77777777" w:rsidR="00FF446C" w:rsidRDefault="00000000">
            <w:pPr>
              <w:pBdr>
                <w:top w:val="nil"/>
                <w:left w:val="nil"/>
                <w:bottom w:val="nil"/>
                <w:right w:val="nil"/>
                <w:between w:val="nil"/>
              </w:pBdr>
              <w:jc w:val="center"/>
              <w:rPr>
                <w:color w:val="000000"/>
                <w:sz w:val="22"/>
                <w:szCs w:val="22"/>
              </w:rPr>
            </w:pPr>
            <w:r>
              <w:rPr>
                <w:color w:val="000000"/>
                <w:sz w:val="22"/>
                <w:szCs w:val="22"/>
              </w:rPr>
              <w:t>-</w:t>
            </w:r>
          </w:p>
        </w:tc>
        <w:tc>
          <w:tcPr>
            <w:tcW w:w="1012" w:type="dxa"/>
          </w:tcPr>
          <w:p w14:paraId="42EF63AB" w14:textId="77777777" w:rsidR="00FF446C" w:rsidRDefault="00000000">
            <w:pPr>
              <w:pBdr>
                <w:top w:val="nil"/>
                <w:left w:val="nil"/>
                <w:bottom w:val="nil"/>
                <w:right w:val="nil"/>
                <w:between w:val="nil"/>
              </w:pBdr>
              <w:jc w:val="center"/>
              <w:rPr>
                <w:color w:val="000000"/>
                <w:sz w:val="22"/>
                <w:szCs w:val="22"/>
              </w:rPr>
            </w:pPr>
            <w:r>
              <w:rPr>
                <w:color w:val="000000"/>
                <w:sz w:val="22"/>
                <w:szCs w:val="22"/>
              </w:rPr>
              <w:t>9</w:t>
            </w:r>
          </w:p>
        </w:tc>
        <w:tc>
          <w:tcPr>
            <w:tcW w:w="1080" w:type="dxa"/>
          </w:tcPr>
          <w:p w14:paraId="74CF7DD8" w14:textId="77777777" w:rsidR="00FF446C" w:rsidRDefault="00000000">
            <w:pPr>
              <w:pBdr>
                <w:top w:val="nil"/>
                <w:left w:val="nil"/>
                <w:bottom w:val="nil"/>
                <w:right w:val="nil"/>
                <w:between w:val="nil"/>
              </w:pBdr>
              <w:jc w:val="center"/>
              <w:rPr>
                <w:color w:val="000000"/>
                <w:sz w:val="22"/>
                <w:szCs w:val="22"/>
              </w:rPr>
            </w:pPr>
            <w:r>
              <w:rPr>
                <w:color w:val="000000"/>
                <w:sz w:val="22"/>
                <w:szCs w:val="22"/>
              </w:rPr>
              <w:t>6,7</w:t>
            </w:r>
          </w:p>
        </w:tc>
      </w:tr>
      <w:tr w:rsidR="00FF446C" w14:paraId="06CFE8FC" w14:textId="77777777">
        <w:tc>
          <w:tcPr>
            <w:tcW w:w="1008" w:type="dxa"/>
          </w:tcPr>
          <w:p w14:paraId="5FF3015D" w14:textId="77777777" w:rsidR="00FF446C" w:rsidRDefault="00000000">
            <w:pPr>
              <w:pBdr>
                <w:top w:val="nil"/>
                <w:left w:val="nil"/>
                <w:bottom w:val="nil"/>
                <w:right w:val="nil"/>
                <w:between w:val="nil"/>
              </w:pBdr>
              <w:jc w:val="center"/>
              <w:rPr>
                <w:color w:val="000000"/>
                <w:sz w:val="22"/>
                <w:szCs w:val="22"/>
              </w:rPr>
            </w:pPr>
            <w:r>
              <w:rPr>
                <w:color w:val="000000"/>
                <w:sz w:val="22"/>
                <w:szCs w:val="22"/>
              </w:rPr>
              <w:t>1,5</w:t>
            </w:r>
          </w:p>
        </w:tc>
        <w:tc>
          <w:tcPr>
            <w:tcW w:w="1063" w:type="dxa"/>
          </w:tcPr>
          <w:p w14:paraId="08884307" w14:textId="77777777" w:rsidR="00FF446C" w:rsidRDefault="00000000">
            <w:pPr>
              <w:pBdr>
                <w:top w:val="nil"/>
                <w:left w:val="nil"/>
                <w:bottom w:val="nil"/>
                <w:right w:val="nil"/>
                <w:between w:val="nil"/>
              </w:pBdr>
              <w:jc w:val="center"/>
              <w:rPr>
                <w:color w:val="000000"/>
                <w:sz w:val="22"/>
                <w:szCs w:val="22"/>
              </w:rPr>
            </w:pPr>
            <w:sdt>
              <w:sdtPr>
                <w:tag w:val="goog_rdk_26"/>
                <w:id w:val="-379404121"/>
              </w:sdtPr>
              <w:sdtContent>
                <w:r>
                  <w:rPr>
                    <w:rFonts w:ascii="Gungsuh" w:eastAsia="Gungsuh" w:hAnsi="Gungsuh" w:cs="Gungsuh"/>
                    <w:color w:val="000000"/>
                    <w:sz w:val="22"/>
                    <w:szCs w:val="22"/>
                  </w:rPr>
                  <w:t>1−2</w:t>
                </w:r>
              </w:sdtContent>
            </w:sdt>
          </w:p>
        </w:tc>
        <w:tc>
          <w:tcPr>
            <w:tcW w:w="917" w:type="dxa"/>
          </w:tcPr>
          <w:p w14:paraId="6E8008C8" w14:textId="77777777" w:rsidR="00FF446C" w:rsidRDefault="00000000">
            <w:pPr>
              <w:pBdr>
                <w:top w:val="nil"/>
                <w:left w:val="nil"/>
                <w:bottom w:val="nil"/>
                <w:right w:val="nil"/>
                <w:between w:val="nil"/>
              </w:pBdr>
              <w:rPr>
                <w:color w:val="000000"/>
                <w:sz w:val="22"/>
                <w:szCs w:val="22"/>
              </w:rPr>
            </w:pPr>
            <w:r>
              <w:rPr>
                <w:color w:val="000000"/>
                <w:sz w:val="22"/>
                <w:szCs w:val="22"/>
              </w:rPr>
              <w:t>perem-varrat</w:t>
            </w:r>
          </w:p>
        </w:tc>
        <w:tc>
          <w:tcPr>
            <w:tcW w:w="1039" w:type="dxa"/>
          </w:tcPr>
          <w:p w14:paraId="40DDC50F" w14:textId="77777777" w:rsidR="00FF446C" w:rsidRDefault="00000000">
            <w:pPr>
              <w:pBdr>
                <w:top w:val="nil"/>
                <w:left w:val="nil"/>
                <w:bottom w:val="nil"/>
                <w:right w:val="nil"/>
                <w:between w:val="nil"/>
              </w:pBdr>
              <w:jc w:val="center"/>
              <w:rPr>
                <w:color w:val="000000"/>
                <w:sz w:val="22"/>
                <w:szCs w:val="22"/>
              </w:rPr>
            </w:pPr>
            <w:r>
              <w:rPr>
                <w:color w:val="000000"/>
                <w:sz w:val="22"/>
                <w:szCs w:val="22"/>
              </w:rPr>
              <w:t>-</w:t>
            </w:r>
          </w:p>
        </w:tc>
        <w:tc>
          <w:tcPr>
            <w:tcW w:w="972" w:type="dxa"/>
          </w:tcPr>
          <w:p w14:paraId="16DDB994" w14:textId="77777777" w:rsidR="00FF446C" w:rsidRDefault="00000000">
            <w:pPr>
              <w:pBdr>
                <w:top w:val="nil"/>
                <w:left w:val="nil"/>
                <w:bottom w:val="nil"/>
                <w:right w:val="nil"/>
                <w:between w:val="nil"/>
              </w:pBdr>
              <w:jc w:val="center"/>
              <w:rPr>
                <w:color w:val="000000"/>
                <w:sz w:val="22"/>
                <w:szCs w:val="22"/>
              </w:rPr>
            </w:pPr>
            <w:r>
              <w:rPr>
                <w:color w:val="000000"/>
                <w:sz w:val="22"/>
                <w:szCs w:val="22"/>
              </w:rPr>
              <w:t>-</w:t>
            </w:r>
          </w:p>
        </w:tc>
        <w:tc>
          <w:tcPr>
            <w:tcW w:w="616" w:type="dxa"/>
          </w:tcPr>
          <w:p w14:paraId="5325102C" w14:textId="77777777" w:rsidR="00FF446C" w:rsidRDefault="00000000">
            <w:pPr>
              <w:pBdr>
                <w:top w:val="nil"/>
                <w:left w:val="nil"/>
                <w:bottom w:val="nil"/>
                <w:right w:val="nil"/>
                <w:between w:val="nil"/>
              </w:pBdr>
              <w:jc w:val="center"/>
              <w:rPr>
                <w:color w:val="000000"/>
                <w:sz w:val="22"/>
                <w:szCs w:val="22"/>
              </w:rPr>
            </w:pPr>
            <w:r>
              <w:rPr>
                <w:color w:val="000000"/>
                <w:sz w:val="22"/>
                <w:szCs w:val="22"/>
              </w:rPr>
              <w:t>160</w:t>
            </w:r>
          </w:p>
        </w:tc>
        <w:tc>
          <w:tcPr>
            <w:tcW w:w="752" w:type="dxa"/>
          </w:tcPr>
          <w:p w14:paraId="4FEA44AC" w14:textId="77777777" w:rsidR="00FF446C" w:rsidRDefault="00000000">
            <w:pPr>
              <w:pBdr>
                <w:top w:val="nil"/>
                <w:left w:val="nil"/>
                <w:bottom w:val="nil"/>
                <w:right w:val="nil"/>
                <w:between w:val="nil"/>
              </w:pBdr>
              <w:jc w:val="center"/>
              <w:rPr>
                <w:color w:val="000000"/>
                <w:sz w:val="22"/>
                <w:szCs w:val="22"/>
              </w:rPr>
            </w:pPr>
            <w:r>
              <w:rPr>
                <w:color w:val="000000"/>
                <w:sz w:val="22"/>
                <w:szCs w:val="22"/>
              </w:rPr>
              <w:t>160</w:t>
            </w:r>
          </w:p>
        </w:tc>
        <w:tc>
          <w:tcPr>
            <w:tcW w:w="968" w:type="dxa"/>
          </w:tcPr>
          <w:p w14:paraId="69594868" w14:textId="77777777" w:rsidR="00FF446C" w:rsidRDefault="00000000">
            <w:pPr>
              <w:pBdr>
                <w:top w:val="nil"/>
                <w:left w:val="nil"/>
                <w:bottom w:val="nil"/>
                <w:right w:val="nil"/>
                <w:between w:val="nil"/>
              </w:pBdr>
              <w:jc w:val="center"/>
              <w:rPr>
                <w:color w:val="000000"/>
                <w:sz w:val="22"/>
                <w:szCs w:val="22"/>
              </w:rPr>
            </w:pPr>
            <w:r>
              <w:rPr>
                <w:color w:val="000000"/>
                <w:sz w:val="22"/>
                <w:szCs w:val="22"/>
              </w:rPr>
              <w:t>12</w:t>
            </w:r>
          </w:p>
        </w:tc>
        <w:tc>
          <w:tcPr>
            <w:tcW w:w="1012" w:type="dxa"/>
          </w:tcPr>
          <w:p w14:paraId="213BBA64" w14:textId="77777777" w:rsidR="00FF446C" w:rsidRDefault="00000000">
            <w:pPr>
              <w:pBdr>
                <w:top w:val="nil"/>
                <w:left w:val="nil"/>
                <w:bottom w:val="nil"/>
                <w:right w:val="nil"/>
                <w:between w:val="nil"/>
              </w:pBdr>
              <w:jc w:val="center"/>
              <w:rPr>
                <w:color w:val="000000"/>
                <w:sz w:val="22"/>
                <w:szCs w:val="22"/>
              </w:rPr>
            </w:pPr>
            <w:r>
              <w:rPr>
                <w:color w:val="000000"/>
                <w:sz w:val="22"/>
                <w:szCs w:val="22"/>
              </w:rPr>
              <w:t>10</w:t>
            </w:r>
          </w:p>
        </w:tc>
        <w:tc>
          <w:tcPr>
            <w:tcW w:w="1080" w:type="dxa"/>
          </w:tcPr>
          <w:p w14:paraId="0B6A446E" w14:textId="77777777" w:rsidR="00FF446C" w:rsidRDefault="00000000">
            <w:pPr>
              <w:pBdr>
                <w:top w:val="nil"/>
                <w:left w:val="nil"/>
                <w:bottom w:val="nil"/>
                <w:right w:val="nil"/>
                <w:between w:val="nil"/>
              </w:pBdr>
              <w:jc w:val="center"/>
              <w:rPr>
                <w:color w:val="000000"/>
                <w:sz w:val="22"/>
                <w:szCs w:val="22"/>
              </w:rPr>
            </w:pPr>
            <w:r>
              <w:rPr>
                <w:color w:val="000000"/>
                <w:sz w:val="22"/>
                <w:szCs w:val="22"/>
              </w:rPr>
              <w:t>6</w:t>
            </w:r>
          </w:p>
        </w:tc>
      </w:tr>
      <w:tr w:rsidR="00FF446C" w14:paraId="58D000A0" w14:textId="77777777">
        <w:tc>
          <w:tcPr>
            <w:tcW w:w="1008" w:type="dxa"/>
          </w:tcPr>
          <w:p w14:paraId="7129C7C9" w14:textId="77777777" w:rsidR="00FF446C" w:rsidRDefault="00000000">
            <w:pPr>
              <w:pBdr>
                <w:top w:val="nil"/>
                <w:left w:val="nil"/>
                <w:bottom w:val="nil"/>
                <w:right w:val="nil"/>
                <w:between w:val="nil"/>
              </w:pBdr>
              <w:jc w:val="center"/>
              <w:rPr>
                <w:color w:val="000000"/>
                <w:sz w:val="22"/>
                <w:szCs w:val="22"/>
              </w:rPr>
            </w:pPr>
            <w:r>
              <w:rPr>
                <w:color w:val="000000"/>
                <w:sz w:val="22"/>
                <w:szCs w:val="22"/>
              </w:rPr>
              <w:t>2</w:t>
            </w:r>
          </w:p>
        </w:tc>
        <w:tc>
          <w:tcPr>
            <w:tcW w:w="1063" w:type="dxa"/>
          </w:tcPr>
          <w:p w14:paraId="6AE26BB8" w14:textId="77777777" w:rsidR="00FF446C" w:rsidRDefault="00000000">
            <w:pPr>
              <w:pBdr>
                <w:top w:val="nil"/>
                <w:left w:val="nil"/>
                <w:bottom w:val="nil"/>
                <w:right w:val="nil"/>
                <w:between w:val="nil"/>
              </w:pBdr>
              <w:jc w:val="center"/>
              <w:rPr>
                <w:color w:val="000000"/>
                <w:sz w:val="22"/>
                <w:szCs w:val="22"/>
              </w:rPr>
            </w:pPr>
            <w:sdt>
              <w:sdtPr>
                <w:tag w:val="goog_rdk_27"/>
                <w:id w:val="1732221759"/>
              </w:sdtPr>
              <w:sdtContent>
                <w:r>
                  <w:rPr>
                    <w:rFonts w:ascii="Gungsuh" w:eastAsia="Gungsuh" w:hAnsi="Gungsuh" w:cs="Gungsuh"/>
                    <w:color w:val="000000"/>
                    <w:sz w:val="22"/>
                    <w:szCs w:val="22"/>
                  </w:rPr>
                  <w:t>1−2</w:t>
                </w:r>
              </w:sdtContent>
            </w:sdt>
          </w:p>
        </w:tc>
        <w:tc>
          <w:tcPr>
            <w:tcW w:w="917" w:type="dxa"/>
          </w:tcPr>
          <w:p w14:paraId="0B4B5BDF" w14:textId="77777777" w:rsidR="00FF446C" w:rsidRDefault="00000000">
            <w:pPr>
              <w:pBdr>
                <w:top w:val="nil"/>
                <w:left w:val="nil"/>
                <w:bottom w:val="nil"/>
                <w:right w:val="nil"/>
                <w:between w:val="nil"/>
              </w:pBdr>
              <w:rPr>
                <w:color w:val="000000"/>
                <w:sz w:val="22"/>
                <w:szCs w:val="22"/>
              </w:rPr>
            </w:pPr>
            <w:r>
              <w:rPr>
                <w:color w:val="000000"/>
                <w:sz w:val="22"/>
                <w:szCs w:val="22"/>
              </w:rPr>
              <w:t>I varrat</w:t>
            </w:r>
          </w:p>
        </w:tc>
        <w:tc>
          <w:tcPr>
            <w:tcW w:w="1039" w:type="dxa"/>
          </w:tcPr>
          <w:p w14:paraId="65102E62" w14:textId="77777777" w:rsidR="00FF446C" w:rsidRDefault="00000000">
            <w:pPr>
              <w:pBdr>
                <w:top w:val="nil"/>
                <w:left w:val="nil"/>
                <w:bottom w:val="nil"/>
                <w:right w:val="nil"/>
                <w:between w:val="nil"/>
              </w:pBdr>
              <w:jc w:val="center"/>
              <w:rPr>
                <w:color w:val="000000"/>
                <w:sz w:val="22"/>
                <w:szCs w:val="22"/>
              </w:rPr>
            </w:pPr>
            <w:sdt>
              <w:sdtPr>
                <w:tag w:val="goog_rdk_28"/>
                <w:id w:val="-884455033"/>
              </w:sdtPr>
              <w:sdtContent>
                <w:r>
                  <w:rPr>
                    <w:rFonts w:ascii="Gungsuh" w:eastAsia="Gungsuh" w:hAnsi="Gungsuh" w:cs="Gungsuh"/>
                    <w:color w:val="000000"/>
                    <w:sz w:val="22"/>
                    <w:szCs w:val="22"/>
                  </w:rPr>
                  <w:t>≈1</w:t>
                </w:r>
              </w:sdtContent>
            </w:sdt>
          </w:p>
        </w:tc>
        <w:tc>
          <w:tcPr>
            <w:tcW w:w="972" w:type="dxa"/>
          </w:tcPr>
          <w:p w14:paraId="38D06488" w14:textId="77777777" w:rsidR="00FF446C" w:rsidRDefault="00000000">
            <w:pPr>
              <w:pBdr>
                <w:top w:val="nil"/>
                <w:left w:val="nil"/>
                <w:bottom w:val="nil"/>
                <w:right w:val="nil"/>
                <w:between w:val="nil"/>
              </w:pBdr>
              <w:jc w:val="center"/>
              <w:rPr>
                <w:color w:val="000000"/>
                <w:sz w:val="22"/>
                <w:szCs w:val="22"/>
              </w:rPr>
            </w:pPr>
            <w:r>
              <w:rPr>
                <w:color w:val="000000"/>
                <w:sz w:val="22"/>
                <w:szCs w:val="22"/>
              </w:rPr>
              <w:t>2</w:t>
            </w:r>
          </w:p>
        </w:tc>
        <w:tc>
          <w:tcPr>
            <w:tcW w:w="616" w:type="dxa"/>
          </w:tcPr>
          <w:p w14:paraId="2DAD83B5" w14:textId="77777777" w:rsidR="00FF446C" w:rsidRDefault="00000000">
            <w:pPr>
              <w:pBdr>
                <w:top w:val="nil"/>
                <w:left w:val="nil"/>
                <w:bottom w:val="nil"/>
                <w:right w:val="nil"/>
                <w:between w:val="nil"/>
              </w:pBdr>
              <w:jc w:val="center"/>
              <w:rPr>
                <w:color w:val="000000"/>
                <w:sz w:val="22"/>
                <w:szCs w:val="22"/>
              </w:rPr>
            </w:pPr>
            <w:r>
              <w:rPr>
                <w:color w:val="000000"/>
                <w:sz w:val="22"/>
                <w:szCs w:val="22"/>
              </w:rPr>
              <w:t>160</w:t>
            </w:r>
          </w:p>
        </w:tc>
        <w:tc>
          <w:tcPr>
            <w:tcW w:w="752" w:type="dxa"/>
          </w:tcPr>
          <w:p w14:paraId="74A28979" w14:textId="77777777" w:rsidR="00FF446C" w:rsidRDefault="00000000">
            <w:pPr>
              <w:pBdr>
                <w:top w:val="nil"/>
                <w:left w:val="nil"/>
                <w:bottom w:val="nil"/>
                <w:right w:val="nil"/>
                <w:between w:val="nil"/>
              </w:pBdr>
              <w:jc w:val="center"/>
              <w:rPr>
                <w:color w:val="000000"/>
                <w:sz w:val="22"/>
                <w:szCs w:val="22"/>
              </w:rPr>
            </w:pPr>
            <w:r>
              <w:rPr>
                <w:color w:val="000000"/>
                <w:sz w:val="22"/>
                <w:szCs w:val="22"/>
              </w:rPr>
              <w:t>160</w:t>
            </w:r>
          </w:p>
        </w:tc>
        <w:tc>
          <w:tcPr>
            <w:tcW w:w="968" w:type="dxa"/>
          </w:tcPr>
          <w:p w14:paraId="1A80D52E" w14:textId="77777777" w:rsidR="00FF446C" w:rsidRDefault="00000000">
            <w:pPr>
              <w:pBdr>
                <w:top w:val="nil"/>
                <w:left w:val="nil"/>
                <w:bottom w:val="nil"/>
                <w:right w:val="nil"/>
                <w:between w:val="nil"/>
              </w:pBdr>
              <w:jc w:val="center"/>
              <w:rPr>
                <w:color w:val="000000"/>
                <w:sz w:val="22"/>
                <w:szCs w:val="22"/>
              </w:rPr>
            </w:pPr>
            <w:r>
              <w:rPr>
                <w:color w:val="000000"/>
                <w:sz w:val="22"/>
                <w:szCs w:val="22"/>
              </w:rPr>
              <w:t>35</w:t>
            </w:r>
          </w:p>
        </w:tc>
        <w:tc>
          <w:tcPr>
            <w:tcW w:w="1012" w:type="dxa"/>
          </w:tcPr>
          <w:p w14:paraId="5B7F00AE" w14:textId="77777777" w:rsidR="00FF446C" w:rsidRDefault="00000000">
            <w:pPr>
              <w:pBdr>
                <w:top w:val="nil"/>
                <w:left w:val="nil"/>
                <w:bottom w:val="nil"/>
                <w:right w:val="nil"/>
                <w:between w:val="nil"/>
              </w:pBdr>
              <w:jc w:val="center"/>
              <w:rPr>
                <w:color w:val="000000"/>
                <w:sz w:val="22"/>
                <w:szCs w:val="22"/>
              </w:rPr>
            </w:pPr>
            <w:r>
              <w:rPr>
                <w:color w:val="000000"/>
                <w:sz w:val="22"/>
                <w:szCs w:val="22"/>
              </w:rPr>
              <w:t>11</w:t>
            </w:r>
          </w:p>
        </w:tc>
        <w:tc>
          <w:tcPr>
            <w:tcW w:w="1080" w:type="dxa"/>
          </w:tcPr>
          <w:p w14:paraId="3249EB2E" w14:textId="77777777" w:rsidR="00FF446C" w:rsidRDefault="00000000">
            <w:pPr>
              <w:pBdr>
                <w:top w:val="nil"/>
                <w:left w:val="nil"/>
                <w:bottom w:val="nil"/>
                <w:right w:val="nil"/>
                <w:between w:val="nil"/>
              </w:pBdr>
              <w:jc w:val="center"/>
              <w:rPr>
                <w:color w:val="000000"/>
                <w:sz w:val="22"/>
                <w:szCs w:val="22"/>
              </w:rPr>
            </w:pPr>
            <w:r>
              <w:rPr>
                <w:color w:val="000000"/>
                <w:sz w:val="22"/>
                <w:szCs w:val="22"/>
              </w:rPr>
              <w:t>5,5</w:t>
            </w:r>
          </w:p>
        </w:tc>
      </w:tr>
      <w:tr w:rsidR="00FF446C" w14:paraId="79DCA343" w14:textId="77777777">
        <w:tc>
          <w:tcPr>
            <w:tcW w:w="1008" w:type="dxa"/>
          </w:tcPr>
          <w:p w14:paraId="3EB4EDD1" w14:textId="77777777" w:rsidR="00FF446C" w:rsidRDefault="00000000">
            <w:pPr>
              <w:pBdr>
                <w:top w:val="nil"/>
                <w:left w:val="nil"/>
                <w:bottom w:val="nil"/>
                <w:right w:val="nil"/>
                <w:between w:val="nil"/>
              </w:pBdr>
              <w:jc w:val="center"/>
              <w:rPr>
                <w:color w:val="000000"/>
                <w:sz w:val="22"/>
                <w:szCs w:val="22"/>
                <w:vertAlign w:val="superscript"/>
              </w:rPr>
            </w:pPr>
            <w:r>
              <w:rPr>
                <w:color w:val="000000"/>
                <w:sz w:val="22"/>
                <w:szCs w:val="22"/>
              </w:rPr>
              <w:t>3</w:t>
            </w:r>
            <w:r>
              <w:rPr>
                <w:color w:val="000000"/>
                <w:sz w:val="22"/>
                <w:szCs w:val="22"/>
                <w:vertAlign w:val="superscript"/>
              </w:rPr>
              <w:t>x</w:t>
            </w:r>
          </w:p>
        </w:tc>
        <w:tc>
          <w:tcPr>
            <w:tcW w:w="1063" w:type="dxa"/>
          </w:tcPr>
          <w:p w14:paraId="3E142FC9" w14:textId="77777777" w:rsidR="00FF446C" w:rsidRDefault="00000000">
            <w:pPr>
              <w:pBdr>
                <w:top w:val="nil"/>
                <w:left w:val="nil"/>
                <w:bottom w:val="nil"/>
                <w:right w:val="nil"/>
                <w:between w:val="nil"/>
              </w:pBdr>
              <w:jc w:val="center"/>
              <w:rPr>
                <w:color w:val="000000"/>
                <w:sz w:val="22"/>
                <w:szCs w:val="22"/>
              </w:rPr>
            </w:pPr>
            <w:sdt>
              <w:sdtPr>
                <w:tag w:val="goog_rdk_29"/>
                <w:id w:val="-1521327880"/>
              </w:sdtPr>
              <w:sdtContent>
                <w:r>
                  <w:rPr>
                    <w:rFonts w:ascii="Gungsuh" w:eastAsia="Gungsuh" w:hAnsi="Gungsuh" w:cs="Gungsuh"/>
                    <w:color w:val="000000"/>
                    <w:sz w:val="22"/>
                    <w:szCs w:val="22"/>
                  </w:rPr>
                  <w:t>2−4</w:t>
                </w:r>
              </w:sdtContent>
            </w:sdt>
          </w:p>
        </w:tc>
        <w:tc>
          <w:tcPr>
            <w:tcW w:w="917" w:type="dxa"/>
          </w:tcPr>
          <w:p w14:paraId="277A0917" w14:textId="77777777" w:rsidR="00FF446C" w:rsidRDefault="00000000">
            <w:pPr>
              <w:pBdr>
                <w:top w:val="nil"/>
                <w:left w:val="nil"/>
                <w:bottom w:val="nil"/>
                <w:right w:val="nil"/>
                <w:between w:val="nil"/>
              </w:pBdr>
              <w:rPr>
                <w:color w:val="000000"/>
                <w:sz w:val="22"/>
                <w:szCs w:val="22"/>
              </w:rPr>
            </w:pPr>
            <w:r>
              <w:rPr>
                <w:color w:val="000000"/>
                <w:sz w:val="22"/>
                <w:szCs w:val="22"/>
              </w:rPr>
              <w:t>I varrat</w:t>
            </w:r>
          </w:p>
        </w:tc>
        <w:tc>
          <w:tcPr>
            <w:tcW w:w="1039" w:type="dxa"/>
          </w:tcPr>
          <w:p w14:paraId="0FBB6D62" w14:textId="77777777" w:rsidR="00FF446C" w:rsidRDefault="00000000">
            <w:pPr>
              <w:pBdr>
                <w:top w:val="nil"/>
                <w:left w:val="nil"/>
                <w:bottom w:val="nil"/>
                <w:right w:val="nil"/>
                <w:between w:val="nil"/>
              </w:pBdr>
              <w:jc w:val="center"/>
              <w:rPr>
                <w:color w:val="000000"/>
                <w:sz w:val="22"/>
                <w:szCs w:val="22"/>
              </w:rPr>
            </w:pPr>
            <w:sdt>
              <w:sdtPr>
                <w:tag w:val="goog_rdk_30"/>
                <w:id w:val="-1231829184"/>
              </w:sdtPr>
              <w:sdtContent>
                <w:r>
                  <w:rPr>
                    <w:rFonts w:ascii="Gungsuh" w:eastAsia="Gungsuh" w:hAnsi="Gungsuh" w:cs="Gungsuh"/>
                    <w:color w:val="000000"/>
                    <w:sz w:val="22"/>
                    <w:szCs w:val="22"/>
                  </w:rPr>
                  <w:t>≈2</w:t>
                </w:r>
              </w:sdtContent>
            </w:sdt>
          </w:p>
        </w:tc>
        <w:tc>
          <w:tcPr>
            <w:tcW w:w="972" w:type="dxa"/>
          </w:tcPr>
          <w:p w14:paraId="245FFAA8" w14:textId="77777777" w:rsidR="00FF446C" w:rsidRDefault="00000000">
            <w:pPr>
              <w:pBdr>
                <w:top w:val="nil"/>
                <w:left w:val="nil"/>
                <w:bottom w:val="nil"/>
                <w:right w:val="nil"/>
                <w:between w:val="nil"/>
              </w:pBdr>
              <w:jc w:val="center"/>
              <w:rPr>
                <w:color w:val="000000"/>
                <w:sz w:val="22"/>
                <w:szCs w:val="22"/>
              </w:rPr>
            </w:pPr>
            <w:r>
              <w:rPr>
                <w:color w:val="000000"/>
                <w:sz w:val="22"/>
                <w:szCs w:val="22"/>
              </w:rPr>
              <w:t>2</w:t>
            </w:r>
          </w:p>
        </w:tc>
        <w:tc>
          <w:tcPr>
            <w:tcW w:w="616" w:type="dxa"/>
          </w:tcPr>
          <w:p w14:paraId="111FBF66" w14:textId="77777777" w:rsidR="00FF446C" w:rsidRDefault="00000000">
            <w:pPr>
              <w:pBdr>
                <w:top w:val="nil"/>
                <w:left w:val="nil"/>
                <w:bottom w:val="nil"/>
                <w:right w:val="nil"/>
                <w:between w:val="nil"/>
              </w:pBdr>
              <w:jc w:val="center"/>
              <w:rPr>
                <w:color w:val="000000"/>
                <w:sz w:val="22"/>
                <w:szCs w:val="22"/>
              </w:rPr>
            </w:pPr>
            <w:r>
              <w:rPr>
                <w:color w:val="000000"/>
                <w:sz w:val="22"/>
                <w:szCs w:val="22"/>
              </w:rPr>
              <w:t>315</w:t>
            </w:r>
          </w:p>
        </w:tc>
        <w:tc>
          <w:tcPr>
            <w:tcW w:w="752" w:type="dxa"/>
          </w:tcPr>
          <w:p w14:paraId="09FE60A8" w14:textId="77777777" w:rsidR="00FF446C" w:rsidRDefault="00000000">
            <w:pPr>
              <w:pBdr>
                <w:top w:val="nil"/>
                <w:left w:val="nil"/>
                <w:bottom w:val="nil"/>
                <w:right w:val="nil"/>
                <w:between w:val="nil"/>
              </w:pBdr>
              <w:jc w:val="center"/>
              <w:rPr>
                <w:color w:val="000000"/>
                <w:sz w:val="22"/>
                <w:szCs w:val="22"/>
              </w:rPr>
            </w:pPr>
            <w:r>
              <w:rPr>
                <w:color w:val="000000"/>
                <w:sz w:val="22"/>
                <w:szCs w:val="22"/>
              </w:rPr>
              <w:t>315</w:t>
            </w:r>
          </w:p>
        </w:tc>
        <w:tc>
          <w:tcPr>
            <w:tcW w:w="968" w:type="dxa"/>
          </w:tcPr>
          <w:p w14:paraId="7ECED422" w14:textId="77777777" w:rsidR="00FF446C" w:rsidRDefault="00000000">
            <w:pPr>
              <w:pBdr>
                <w:top w:val="nil"/>
                <w:left w:val="nil"/>
                <w:bottom w:val="nil"/>
                <w:right w:val="nil"/>
                <w:between w:val="nil"/>
              </w:pBdr>
              <w:jc w:val="center"/>
              <w:rPr>
                <w:color w:val="000000"/>
                <w:sz w:val="22"/>
                <w:szCs w:val="22"/>
              </w:rPr>
            </w:pPr>
            <w:r>
              <w:rPr>
                <w:color w:val="000000"/>
                <w:sz w:val="22"/>
                <w:szCs w:val="22"/>
              </w:rPr>
              <w:t>65</w:t>
            </w:r>
          </w:p>
        </w:tc>
        <w:tc>
          <w:tcPr>
            <w:tcW w:w="1012" w:type="dxa"/>
          </w:tcPr>
          <w:p w14:paraId="5FAD2B03" w14:textId="77777777" w:rsidR="00FF446C" w:rsidRDefault="00000000">
            <w:pPr>
              <w:pBdr>
                <w:top w:val="nil"/>
                <w:left w:val="nil"/>
                <w:bottom w:val="nil"/>
                <w:right w:val="nil"/>
                <w:between w:val="nil"/>
              </w:pBdr>
              <w:jc w:val="center"/>
              <w:rPr>
                <w:color w:val="000000"/>
                <w:sz w:val="22"/>
                <w:szCs w:val="22"/>
              </w:rPr>
            </w:pPr>
            <w:r>
              <w:rPr>
                <w:color w:val="000000"/>
                <w:sz w:val="22"/>
                <w:szCs w:val="22"/>
              </w:rPr>
              <w:t>12</w:t>
            </w:r>
          </w:p>
        </w:tc>
        <w:tc>
          <w:tcPr>
            <w:tcW w:w="1080" w:type="dxa"/>
          </w:tcPr>
          <w:p w14:paraId="11580C4D" w14:textId="77777777" w:rsidR="00FF446C" w:rsidRDefault="00000000">
            <w:pPr>
              <w:pBdr>
                <w:top w:val="nil"/>
                <w:left w:val="nil"/>
                <w:bottom w:val="nil"/>
                <w:right w:val="nil"/>
                <w:between w:val="nil"/>
              </w:pBdr>
              <w:jc w:val="center"/>
              <w:rPr>
                <w:color w:val="000000"/>
                <w:sz w:val="22"/>
                <w:szCs w:val="22"/>
              </w:rPr>
            </w:pPr>
            <w:r>
              <w:rPr>
                <w:color w:val="000000"/>
                <w:sz w:val="22"/>
                <w:szCs w:val="22"/>
              </w:rPr>
              <w:t>5</w:t>
            </w:r>
          </w:p>
        </w:tc>
      </w:tr>
      <w:tr w:rsidR="00FF446C" w14:paraId="5F6242C0" w14:textId="77777777">
        <w:tc>
          <w:tcPr>
            <w:tcW w:w="1008" w:type="dxa"/>
          </w:tcPr>
          <w:p w14:paraId="20703182" w14:textId="77777777" w:rsidR="00FF446C" w:rsidRDefault="00000000">
            <w:pPr>
              <w:pBdr>
                <w:top w:val="nil"/>
                <w:left w:val="nil"/>
                <w:bottom w:val="nil"/>
                <w:right w:val="nil"/>
                <w:between w:val="nil"/>
              </w:pBdr>
              <w:jc w:val="center"/>
              <w:rPr>
                <w:color w:val="000000"/>
                <w:sz w:val="22"/>
                <w:szCs w:val="22"/>
              </w:rPr>
            </w:pPr>
            <w:r>
              <w:rPr>
                <w:color w:val="000000"/>
                <w:sz w:val="22"/>
                <w:szCs w:val="22"/>
              </w:rPr>
              <w:t>4</w:t>
            </w:r>
            <w:r>
              <w:rPr>
                <w:color w:val="000000"/>
                <w:sz w:val="22"/>
                <w:szCs w:val="22"/>
                <w:vertAlign w:val="superscript"/>
              </w:rPr>
              <w:t>x</w:t>
            </w:r>
          </w:p>
        </w:tc>
        <w:tc>
          <w:tcPr>
            <w:tcW w:w="1063" w:type="dxa"/>
          </w:tcPr>
          <w:p w14:paraId="0B281EEC" w14:textId="77777777" w:rsidR="00FF446C" w:rsidRDefault="00000000">
            <w:pPr>
              <w:pBdr>
                <w:top w:val="nil"/>
                <w:left w:val="nil"/>
                <w:bottom w:val="nil"/>
                <w:right w:val="nil"/>
                <w:between w:val="nil"/>
              </w:pBdr>
              <w:jc w:val="center"/>
              <w:rPr>
                <w:color w:val="000000"/>
                <w:sz w:val="22"/>
                <w:szCs w:val="22"/>
              </w:rPr>
            </w:pPr>
            <w:sdt>
              <w:sdtPr>
                <w:tag w:val="goog_rdk_31"/>
                <w:id w:val="506251942"/>
              </w:sdtPr>
              <w:sdtContent>
                <w:r>
                  <w:rPr>
                    <w:rFonts w:ascii="Gungsuh" w:eastAsia="Gungsuh" w:hAnsi="Gungsuh" w:cs="Gungsuh"/>
                    <w:color w:val="000000"/>
                    <w:sz w:val="22"/>
                    <w:szCs w:val="22"/>
                  </w:rPr>
                  <w:t>2−4</w:t>
                </w:r>
              </w:sdtContent>
            </w:sdt>
          </w:p>
        </w:tc>
        <w:tc>
          <w:tcPr>
            <w:tcW w:w="917" w:type="dxa"/>
          </w:tcPr>
          <w:p w14:paraId="1D36FD48" w14:textId="77777777" w:rsidR="00FF446C" w:rsidRDefault="00000000">
            <w:pPr>
              <w:pBdr>
                <w:top w:val="nil"/>
                <w:left w:val="nil"/>
                <w:bottom w:val="nil"/>
                <w:right w:val="nil"/>
                <w:between w:val="nil"/>
              </w:pBdr>
              <w:rPr>
                <w:color w:val="000000"/>
                <w:sz w:val="22"/>
                <w:szCs w:val="22"/>
              </w:rPr>
            </w:pPr>
            <w:r>
              <w:rPr>
                <w:color w:val="000000"/>
                <w:sz w:val="22"/>
                <w:szCs w:val="22"/>
              </w:rPr>
              <w:t>V varrat</w:t>
            </w:r>
          </w:p>
        </w:tc>
        <w:tc>
          <w:tcPr>
            <w:tcW w:w="1039" w:type="dxa"/>
          </w:tcPr>
          <w:p w14:paraId="619F79D0" w14:textId="77777777" w:rsidR="00FF446C" w:rsidRDefault="00000000">
            <w:pPr>
              <w:pBdr>
                <w:top w:val="nil"/>
                <w:left w:val="nil"/>
                <w:bottom w:val="nil"/>
                <w:right w:val="nil"/>
                <w:between w:val="nil"/>
              </w:pBdr>
              <w:jc w:val="center"/>
              <w:rPr>
                <w:color w:val="000000"/>
                <w:sz w:val="22"/>
                <w:szCs w:val="22"/>
              </w:rPr>
            </w:pPr>
            <w:r>
              <w:rPr>
                <w:color w:val="000000"/>
                <w:sz w:val="22"/>
                <w:szCs w:val="22"/>
              </w:rPr>
              <w:t>2-4</w:t>
            </w:r>
          </w:p>
        </w:tc>
        <w:tc>
          <w:tcPr>
            <w:tcW w:w="972" w:type="dxa"/>
          </w:tcPr>
          <w:p w14:paraId="3E11056B" w14:textId="77777777" w:rsidR="00FF446C" w:rsidRDefault="00000000">
            <w:pPr>
              <w:pBdr>
                <w:top w:val="nil"/>
                <w:left w:val="nil"/>
                <w:bottom w:val="nil"/>
                <w:right w:val="nil"/>
                <w:between w:val="nil"/>
              </w:pBdr>
              <w:jc w:val="center"/>
              <w:rPr>
                <w:color w:val="000000"/>
                <w:sz w:val="22"/>
                <w:szCs w:val="22"/>
              </w:rPr>
            </w:pPr>
            <w:r>
              <w:rPr>
                <w:color w:val="000000"/>
                <w:sz w:val="22"/>
                <w:szCs w:val="22"/>
              </w:rPr>
              <w:t>3</w:t>
            </w:r>
          </w:p>
        </w:tc>
        <w:tc>
          <w:tcPr>
            <w:tcW w:w="616" w:type="dxa"/>
          </w:tcPr>
          <w:p w14:paraId="2E09A015" w14:textId="77777777" w:rsidR="00FF446C" w:rsidRDefault="00000000">
            <w:pPr>
              <w:pBdr>
                <w:top w:val="nil"/>
                <w:left w:val="nil"/>
                <w:bottom w:val="nil"/>
                <w:right w:val="nil"/>
                <w:between w:val="nil"/>
              </w:pBdr>
              <w:jc w:val="center"/>
              <w:rPr>
                <w:color w:val="000000"/>
                <w:sz w:val="22"/>
                <w:szCs w:val="22"/>
              </w:rPr>
            </w:pPr>
            <w:r>
              <w:rPr>
                <w:color w:val="000000"/>
                <w:sz w:val="22"/>
                <w:szCs w:val="22"/>
              </w:rPr>
              <w:t>315</w:t>
            </w:r>
          </w:p>
        </w:tc>
        <w:tc>
          <w:tcPr>
            <w:tcW w:w="752" w:type="dxa"/>
          </w:tcPr>
          <w:p w14:paraId="424F00AC" w14:textId="77777777" w:rsidR="00FF446C" w:rsidRDefault="00000000">
            <w:pPr>
              <w:pBdr>
                <w:top w:val="nil"/>
                <w:left w:val="nil"/>
                <w:bottom w:val="nil"/>
                <w:right w:val="nil"/>
                <w:between w:val="nil"/>
              </w:pBdr>
              <w:jc w:val="center"/>
              <w:rPr>
                <w:color w:val="000000"/>
                <w:sz w:val="22"/>
                <w:szCs w:val="22"/>
              </w:rPr>
            </w:pPr>
            <w:r>
              <w:rPr>
                <w:color w:val="000000"/>
                <w:sz w:val="22"/>
                <w:szCs w:val="22"/>
              </w:rPr>
              <w:t>315</w:t>
            </w:r>
          </w:p>
        </w:tc>
        <w:tc>
          <w:tcPr>
            <w:tcW w:w="968" w:type="dxa"/>
          </w:tcPr>
          <w:p w14:paraId="6BD9A56B" w14:textId="77777777" w:rsidR="00FF446C" w:rsidRDefault="00000000">
            <w:pPr>
              <w:pBdr>
                <w:top w:val="nil"/>
                <w:left w:val="nil"/>
                <w:bottom w:val="nil"/>
                <w:right w:val="nil"/>
                <w:between w:val="nil"/>
              </w:pBdr>
              <w:jc w:val="center"/>
              <w:rPr>
                <w:color w:val="000000"/>
                <w:sz w:val="22"/>
                <w:szCs w:val="22"/>
              </w:rPr>
            </w:pPr>
            <w:r>
              <w:rPr>
                <w:color w:val="000000"/>
                <w:sz w:val="22"/>
                <w:szCs w:val="22"/>
              </w:rPr>
              <w:t>115</w:t>
            </w:r>
          </w:p>
        </w:tc>
        <w:tc>
          <w:tcPr>
            <w:tcW w:w="1012" w:type="dxa"/>
          </w:tcPr>
          <w:p w14:paraId="17ABD908" w14:textId="77777777" w:rsidR="00FF446C" w:rsidRDefault="00000000">
            <w:pPr>
              <w:pBdr>
                <w:top w:val="nil"/>
                <w:left w:val="nil"/>
                <w:bottom w:val="nil"/>
                <w:right w:val="nil"/>
                <w:between w:val="nil"/>
              </w:pBdr>
              <w:jc w:val="center"/>
              <w:rPr>
                <w:color w:val="000000"/>
                <w:sz w:val="22"/>
                <w:szCs w:val="22"/>
              </w:rPr>
            </w:pPr>
            <w:r>
              <w:rPr>
                <w:color w:val="000000"/>
                <w:sz w:val="22"/>
                <w:szCs w:val="22"/>
              </w:rPr>
              <w:t>15</w:t>
            </w:r>
          </w:p>
        </w:tc>
        <w:tc>
          <w:tcPr>
            <w:tcW w:w="1080" w:type="dxa"/>
          </w:tcPr>
          <w:p w14:paraId="36B1D5C2" w14:textId="77777777" w:rsidR="00FF446C" w:rsidRDefault="00000000">
            <w:pPr>
              <w:pBdr>
                <w:top w:val="nil"/>
                <w:left w:val="nil"/>
                <w:bottom w:val="nil"/>
                <w:right w:val="nil"/>
                <w:between w:val="nil"/>
              </w:pBdr>
              <w:jc w:val="center"/>
              <w:rPr>
                <w:color w:val="000000"/>
                <w:sz w:val="22"/>
                <w:szCs w:val="22"/>
              </w:rPr>
            </w:pPr>
            <w:r>
              <w:rPr>
                <w:color w:val="000000"/>
                <w:sz w:val="22"/>
                <w:szCs w:val="22"/>
              </w:rPr>
              <w:t>4</w:t>
            </w:r>
          </w:p>
        </w:tc>
      </w:tr>
      <w:tr w:rsidR="00FF446C" w14:paraId="51E0E952" w14:textId="77777777">
        <w:tc>
          <w:tcPr>
            <w:tcW w:w="1008" w:type="dxa"/>
          </w:tcPr>
          <w:p w14:paraId="57A7A055" w14:textId="77777777" w:rsidR="00FF446C" w:rsidRDefault="00000000">
            <w:pPr>
              <w:pBdr>
                <w:top w:val="nil"/>
                <w:left w:val="nil"/>
                <w:bottom w:val="nil"/>
                <w:right w:val="nil"/>
                <w:between w:val="nil"/>
              </w:pBdr>
              <w:jc w:val="center"/>
              <w:rPr>
                <w:color w:val="000000"/>
                <w:sz w:val="22"/>
                <w:szCs w:val="22"/>
              </w:rPr>
            </w:pPr>
            <w:r>
              <w:rPr>
                <w:color w:val="000000"/>
                <w:sz w:val="22"/>
                <w:szCs w:val="22"/>
              </w:rPr>
              <w:t>6</w:t>
            </w:r>
            <w:r>
              <w:rPr>
                <w:color w:val="000000"/>
                <w:sz w:val="22"/>
                <w:szCs w:val="22"/>
                <w:vertAlign w:val="superscript"/>
              </w:rPr>
              <w:t>x</w:t>
            </w:r>
          </w:p>
        </w:tc>
        <w:tc>
          <w:tcPr>
            <w:tcW w:w="1063" w:type="dxa"/>
          </w:tcPr>
          <w:p w14:paraId="54BEBBE3" w14:textId="77777777" w:rsidR="00FF446C" w:rsidRDefault="00000000">
            <w:pPr>
              <w:pBdr>
                <w:top w:val="nil"/>
                <w:left w:val="nil"/>
                <w:bottom w:val="nil"/>
                <w:right w:val="nil"/>
                <w:between w:val="nil"/>
              </w:pBdr>
              <w:jc w:val="center"/>
              <w:rPr>
                <w:color w:val="000000"/>
                <w:sz w:val="22"/>
                <w:szCs w:val="22"/>
              </w:rPr>
            </w:pPr>
            <w:sdt>
              <w:sdtPr>
                <w:tag w:val="goog_rdk_32"/>
                <w:id w:val="-385371665"/>
              </w:sdtPr>
              <w:sdtContent>
                <w:r>
                  <w:rPr>
                    <w:rFonts w:ascii="Gungsuh" w:eastAsia="Gungsuh" w:hAnsi="Gungsuh" w:cs="Gungsuh"/>
                    <w:color w:val="000000"/>
                    <w:sz w:val="22"/>
                    <w:szCs w:val="22"/>
                  </w:rPr>
                  <w:t>4−6</w:t>
                </w:r>
              </w:sdtContent>
            </w:sdt>
          </w:p>
        </w:tc>
        <w:tc>
          <w:tcPr>
            <w:tcW w:w="917" w:type="dxa"/>
          </w:tcPr>
          <w:p w14:paraId="343AD998" w14:textId="77777777" w:rsidR="00FF446C" w:rsidRDefault="00000000">
            <w:pPr>
              <w:pBdr>
                <w:top w:val="nil"/>
                <w:left w:val="nil"/>
                <w:bottom w:val="nil"/>
                <w:right w:val="nil"/>
                <w:between w:val="nil"/>
              </w:pBdr>
              <w:rPr>
                <w:color w:val="000000"/>
                <w:sz w:val="22"/>
                <w:szCs w:val="22"/>
              </w:rPr>
            </w:pPr>
            <w:r>
              <w:rPr>
                <w:color w:val="000000"/>
                <w:sz w:val="22"/>
                <w:szCs w:val="22"/>
              </w:rPr>
              <w:t>V varrat</w:t>
            </w:r>
          </w:p>
        </w:tc>
        <w:tc>
          <w:tcPr>
            <w:tcW w:w="1039" w:type="dxa"/>
          </w:tcPr>
          <w:p w14:paraId="50BA65CC" w14:textId="77777777" w:rsidR="00FF446C" w:rsidRDefault="00000000">
            <w:pPr>
              <w:pBdr>
                <w:top w:val="nil"/>
                <w:left w:val="nil"/>
                <w:bottom w:val="nil"/>
                <w:right w:val="nil"/>
                <w:between w:val="nil"/>
              </w:pBdr>
              <w:jc w:val="center"/>
              <w:rPr>
                <w:color w:val="000000"/>
                <w:sz w:val="22"/>
                <w:szCs w:val="22"/>
              </w:rPr>
            </w:pPr>
            <w:r>
              <w:rPr>
                <w:color w:val="000000"/>
                <w:sz w:val="22"/>
                <w:szCs w:val="22"/>
              </w:rPr>
              <w:t>2-4</w:t>
            </w:r>
          </w:p>
        </w:tc>
        <w:tc>
          <w:tcPr>
            <w:tcW w:w="972" w:type="dxa"/>
          </w:tcPr>
          <w:p w14:paraId="19E02B30" w14:textId="77777777" w:rsidR="00FF446C" w:rsidRDefault="00000000">
            <w:pPr>
              <w:pBdr>
                <w:top w:val="nil"/>
                <w:left w:val="nil"/>
                <w:bottom w:val="nil"/>
                <w:right w:val="nil"/>
                <w:between w:val="nil"/>
              </w:pBdr>
              <w:jc w:val="center"/>
              <w:rPr>
                <w:color w:val="000000"/>
                <w:sz w:val="22"/>
                <w:szCs w:val="22"/>
              </w:rPr>
            </w:pPr>
            <w:r>
              <w:rPr>
                <w:color w:val="000000"/>
                <w:sz w:val="22"/>
                <w:szCs w:val="22"/>
              </w:rPr>
              <w:t>4</w:t>
            </w:r>
          </w:p>
        </w:tc>
        <w:tc>
          <w:tcPr>
            <w:tcW w:w="616" w:type="dxa"/>
          </w:tcPr>
          <w:p w14:paraId="47E58F61" w14:textId="77777777" w:rsidR="00FF446C" w:rsidRDefault="00000000">
            <w:pPr>
              <w:pBdr>
                <w:top w:val="nil"/>
                <w:left w:val="nil"/>
                <w:bottom w:val="nil"/>
                <w:right w:val="nil"/>
                <w:between w:val="nil"/>
              </w:pBdr>
              <w:jc w:val="center"/>
              <w:rPr>
                <w:color w:val="000000"/>
                <w:sz w:val="22"/>
                <w:szCs w:val="22"/>
              </w:rPr>
            </w:pPr>
            <w:r>
              <w:rPr>
                <w:color w:val="000000"/>
                <w:sz w:val="22"/>
                <w:szCs w:val="22"/>
              </w:rPr>
              <w:t>500</w:t>
            </w:r>
          </w:p>
        </w:tc>
        <w:tc>
          <w:tcPr>
            <w:tcW w:w="752" w:type="dxa"/>
          </w:tcPr>
          <w:p w14:paraId="4CBA45E4" w14:textId="77777777" w:rsidR="00FF446C" w:rsidRDefault="00000000">
            <w:pPr>
              <w:pBdr>
                <w:top w:val="nil"/>
                <w:left w:val="nil"/>
                <w:bottom w:val="nil"/>
                <w:right w:val="nil"/>
                <w:between w:val="nil"/>
              </w:pBdr>
              <w:jc w:val="center"/>
              <w:rPr>
                <w:color w:val="000000"/>
                <w:sz w:val="22"/>
                <w:szCs w:val="22"/>
              </w:rPr>
            </w:pPr>
            <w:r>
              <w:rPr>
                <w:color w:val="000000"/>
                <w:sz w:val="22"/>
                <w:szCs w:val="22"/>
              </w:rPr>
              <w:t>500</w:t>
            </w:r>
          </w:p>
        </w:tc>
        <w:tc>
          <w:tcPr>
            <w:tcW w:w="968" w:type="dxa"/>
          </w:tcPr>
          <w:p w14:paraId="21182AE0" w14:textId="77777777" w:rsidR="00FF446C" w:rsidRDefault="00000000">
            <w:pPr>
              <w:pBdr>
                <w:top w:val="nil"/>
                <w:left w:val="nil"/>
                <w:bottom w:val="nil"/>
                <w:right w:val="nil"/>
                <w:between w:val="nil"/>
              </w:pBdr>
              <w:jc w:val="center"/>
              <w:rPr>
                <w:color w:val="000000"/>
                <w:sz w:val="22"/>
                <w:szCs w:val="22"/>
              </w:rPr>
            </w:pPr>
            <w:r>
              <w:rPr>
                <w:color w:val="000000"/>
                <w:sz w:val="22"/>
                <w:szCs w:val="22"/>
              </w:rPr>
              <w:t>250</w:t>
            </w:r>
          </w:p>
        </w:tc>
        <w:tc>
          <w:tcPr>
            <w:tcW w:w="1012" w:type="dxa"/>
          </w:tcPr>
          <w:p w14:paraId="37318E32" w14:textId="77777777" w:rsidR="00FF446C" w:rsidRDefault="00000000">
            <w:pPr>
              <w:pBdr>
                <w:top w:val="nil"/>
                <w:left w:val="nil"/>
                <w:bottom w:val="nil"/>
                <w:right w:val="nil"/>
                <w:between w:val="nil"/>
              </w:pBdr>
              <w:jc w:val="center"/>
              <w:rPr>
                <w:color w:val="000000"/>
                <w:sz w:val="22"/>
                <w:szCs w:val="22"/>
              </w:rPr>
            </w:pPr>
            <w:r>
              <w:rPr>
                <w:color w:val="000000"/>
                <w:sz w:val="22"/>
                <w:szCs w:val="22"/>
              </w:rPr>
              <w:t>22</w:t>
            </w:r>
          </w:p>
        </w:tc>
        <w:tc>
          <w:tcPr>
            <w:tcW w:w="1080" w:type="dxa"/>
          </w:tcPr>
          <w:p w14:paraId="0328DE32" w14:textId="77777777" w:rsidR="00FF446C" w:rsidRDefault="00000000">
            <w:pPr>
              <w:pBdr>
                <w:top w:val="nil"/>
                <w:left w:val="nil"/>
                <w:bottom w:val="nil"/>
                <w:right w:val="nil"/>
                <w:between w:val="nil"/>
              </w:pBdr>
              <w:jc w:val="center"/>
              <w:rPr>
                <w:color w:val="000000"/>
                <w:sz w:val="22"/>
                <w:szCs w:val="22"/>
              </w:rPr>
            </w:pPr>
            <w:r>
              <w:rPr>
                <w:color w:val="000000"/>
                <w:sz w:val="22"/>
                <w:szCs w:val="22"/>
              </w:rPr>
              <w:t>2,7</w:t>
            </w:r>
          </w:p>
        </w:tc>
      </w:tr>
    </w:tbl>
    <w:p w14:paraId="3C63E1BB" w14:textId="77777777" w:rsidR="00FF446C" w:rsidRDefault="00000000">
      <w:pPr>
        <w:pBdr>
          <w:top w:val="nil"/>
          <w:left w:val="nil"/>
          <w:bottom w:val="nil"/>
          <w:right w:val="nil"/>
          <w:between w:val="nil"/>
        </w:pBdr>
        <w:spacing w:line="360" w:lineRule="auto"/>
        <w:jc w:val="both"/>
        <w:rPr>
          <w:color w:val="000000"/>
          <w:sz w:val="24"/>
          <w:szCs w:val="24"/>
        </w:rPr>
      </w:pPr>
      <w:proofErr w:type="spellStart"/>
      <w:r>
        <w:rPr>
          <w:color w:val="000000"/>
          <w:sz w:val="24"/>
          <w:szCs w:val="24"/>
          <w:vertAlign w:val="superscript"/>
        </w:rPr>
        <w:t>x</w:t>
      </w:r>
      <w:r>
        <w:rPr>
          <w:color w:val="000000"/>
          <w:sz w:val="24"/>
          <w:szCs w:val="24"/>
        </w:rPr>
        <w:t>jobbra</w:t>
      </w:r>
      <w:proofErr w:type="spellEnd"/>
      <w:r>
        <w:rPr>
          <w:color w:val="000000"/>
          <w:sz w:val="24"/>
          <w:szCs w:val="24"/>
        </w:rPr>
        <w:t xml:space="preserve"> hegesztés</w:t>
      </w:r>
    </w:p>
    <w:p w14:paraId="5ED7A5D6"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1.6. táblázat </w:t>
      </w:r>
      <w:r>
        <w:rPr>
          <w:color w:val="000000"/>
          <w:sz w:val="24"/>
          <w:szCs w:val="24"/>
        </w:rPr>
        <w:t>Technológiai adatok ötvözetlen acéllemezek tompahegesztéséhez</w:t>
      </w:r>
    </w:p>
    <w:p w14:paraId="1201F9F5" w14:textId="77777777" w:rsidR="00FF446C" w:rsidRDefault="00FF446C">
      <w:pPr>
        <w:pBdr>
          <w:top w:val="nil"/>
          <w:left w:val="nil"/>
          <w:bottom w:val="nil"/>
          <w:right w:val="nil"/>
          <w:between w:val="nil"/>
        </w:pBdr>
        <w:rPr>
          <w:color w:val="000000"/>
          <w:sz w:val="24"/>
          <w:szCs w:val="24"/>
        </w:rPr>
      </w:pPr>
    </w:p>
    <w:p w14:paraId="70DEDF1A"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Vízszintes helyzetű </w:t>
      </w:r>
      <w:r>
        <w:rPr>
          <w:i/>
          <w:color w:val="000000"/>
          <w:sz w:val="24"/>
          <w:szCs w:val="24"/>
        </w:rPr>
        <w:t xml:space="preserve">peremvarrat </w:t>
      </w:r>
      <w:r>
        <w:rPr>
          <w:color w:val="000000"/>
          <w:sz w:val="24"/>
          <w:szCs w:val="24"/>
        </w:rPr>
        <w:t>3 mm vastagságig készíthető pálca nélkül vagy pálcával. Mivel a gyökbeolvadásra nem kell ügyelni, a folyamat könnyen és gyorsabban végezhető, ami mérsékli az elemek vetemedését.</w:t>
      </w:r>
    </w:p>
    <w:p w14:paraId="3121E401" w14:textId="77777777" w:rsidR="00FF446C" w:rsidRDefault="00FF446C">
      <w:pPr>
        <w:pBdr>
          <w:top w:val="nil"/>
          <w:left w:val="nil"/>
          <w:bottom w:val="nil"/>
          <w:right w:val="nil"/>
          <w:between w:val="nil"/>
        </w:pBdr>
        <w:spacing w:line="360" w:lineRule="auto"/>
        <w:jc w:val="both"/>
        <w:rPr>
          <w:color w:val="000000"/>
          <w:sz w:val="24"/>
          <w:szCs w:val="24"/>
        </w:rPr>
      </w:pPr>
    </w:p>
    <w:p w14:paraId="7C34C211" w14:textId="77777777" w:rsidR="00FF446C" w:rsidRDefault="00000000">
      <w:pPr>
        <w:pBdr>
          <w:top w:val="nil"/>
          <w:left w:val="nil"/>
          <w:bottom w:val="nil"/>
          <w:right w:val="nil"/>
          <w:between w:val="nil"/>
        </w:pBdr>
        <w:spacing w:line="360" w:lineRule="auto"/>
        <w:jc w:val="both"/>
        <w:rPr>
          <w:color w:val="000000"/>
          <w:sz w:val="24"/>
          <w:szCs w:val="24"/>
        </w:rPr>
      </w:pPr>
      <w:r>
        <w:rPr>
          <w:i/>
          <w:color w:val="000000"/>
          <w:sz w:val="24"/>
          <w:szCs w:val="24"/>
        </w:rPr>
        <w:t>Lemezek merőleges kötése</w:t>
      </w:r>
      <w:r>
        <w:rPr>
          <w:color w:val="000000"/>
          <w:sz w:val="24"/>
          <w:szCs w:val="24"/>
        </w:rPr>
        <w:t xml:space="preserve"> készíthető tompavarrattal vagy sarokvarrattal, PA (vályú), ill. PB helyzetben. </w:t>
      </w:r>
      <w:proofErr w:type="spellStart"/>
      <w:r>
        <w:rPr>
          <w:color w:val="000000"/>
          <w:sz w:val="24"/>
          <w:szCs w:val="24"/>
        </w:rPr>
        <w:t>Tompavarratos</w:t>
      </w:r>
      <w:proofErr w:type="spellEnd"/>
      <w:r>
        <w:rPr>
          <w:color w:val="000000"/>
          <w:sz w:val="24"/>
          <w:szCs w:val="24"/>
        </w:rPr>
        <w:t xml:space="preserve"> kötéskor a jobb </w:t>
      </w:r>
      <w:proofErr w:type="spellStart"/>
      <w:r>
        <w:rPr>
          <w:color w:val="000000"/>
          <w:sz w:val="24"/>
          <w:szCs w:val="24"/>
        </w:rPr>
        <w:t>áthegeszthetőség</w:t>
      </w:r>
      <w:proofErr w:type="spellEnd"/>
      <w:r>
        <w:rPr>
          <w:color w:val="000000"/>
          <w:sz w:val="24"/>
          <w:szCs w:val="24"/>
        </w:rPr>
        <w:t xml:space="preserve"> céljából célszerű az egyik elemet (egy vagy két oldalról) leélezni. Acéllemezek varratait 4 mm-ig balra, a fölött jobbra kell hegeszteni.</w:t>
      </w:r>
    </w:p>
    <w:p w14:paraId="0F05FFDD" w14:textId="77777777" w:rsidR="00FF446C" w:rsidRDefault="00FF446C">
      <w:pPr>
        <w:pBdr>
          <w:top w:val="nil"/>
          <w:left w:val="nil"/>
          <w:bottom w:val="nil"/>
          <w:right w:val="nil"/>
          <w:between w:val="nil"/>
        </w:pBdr>
        <w:spacing w:line="360" w:lineRule="auto"/>
        <w:jc w:val="both"/>
        <w:rPr>
          <w:color w:val="000000"/>
          <w:sz w:val="24"/>
          <w:szCs w:val="24"/>
        </w:rPr>
      </w:pPr>
    </w:p>
    <w:p w14:paraId="74357429" w14:textId="77777777" w:rsidR="00FF446C" w:rsidRDefault="00000000">
      <w:pPr>
        <w:pBdr>
          <w:top w:val="nil"/>
          <w:left w:val="nil"/>
          <w:bottom w:val="nil"/>
          <w:right w:val="nil"/>
          <w:between w:val="nil"/>
        </w:pBdr>
        <w:spacing w:line="360" w:lineRule="auto"/>
        <w:jc w:val="both"/>
        <w:rPr>
          <w:color w:val="000000"/>
          <w:sz w:val="24"/>
          <w:szCs w:val="24"/>
        </w:rPr>
      </w:pPr>
      <w:proofErr w:type="spellStart"/>
      <w:r>
        <w:rPr>
          <w:color w:val="000000"/>
          <w:sz w:val="24"/>
          <w:szCs w:val="24"/>
        </w:rPr>
        <w:t>Sarokvarratos</w:t>
      </w:r>
      <w:proofErr w:type="spellEnd"/>
      <w:r>
        <w:rPr>
          <w:color w:val="000000"/>
          <w:sz w:val="24"/>
          <w:szCs w:val="24"/>
        </w:rPr>
        <w:t xml:space="preserve"> kötéskor kedvezőbb a PA vályúhelyzet a PB helyzetnél. Vékony lemezek külső sarokvarrata pálca nélkül is elkészíthető, ha az egyik lemez 1-2 mm-</w:t>
      </w:r>
      <w:proofErr w:type="spellStart"/>
      <w:r>
        <w:rPr>
          <w:color w:val="000000"/>
          <w:sz w:val="24"/>
          <w:szCs w:val="24"/>
        </w:rPr>
        <w:t>rel</w:t>
      </w:r>
      <w:proofErr w:type="spellEnd"/>
      <w:r>
        <w:rPr>
          <w:color w:val="000000"/>
          <w:sz w:val="24"/>
          <w:szCs w:val="24"/>
        </w:rPr>
        <w:t xml:space="preserve"> túlnyúlik, és ekkor ezt kell az </w:t>
      </w:r>
      <w:proofErr w:type="spellStart"/>
      <w:r>
        <w:rPr>
          <w:color w:val="000000"/>
          <w:sz w:val="24"/>
          <w:szCs w:val="24"/>
        </w:rPr>
        <w:t>ömledékbe</w:t>
      </w:r>
      <w:proofErr w:type="spellEnd"/>
      <w:r>
        <w:rPr>
          <w:color w:val="000000"/>
          <w:sz w:val="24"/>
          <w:szCs w:val="24"/>
        </w:rPr>
        <w:t xml:space="preserve"> beolvasztani. Ilyenkor az alapanyagot erőteljesen hűteni kell az elhúzódások csökkentése céljából. Acélok belső sarokvarratának hegesztésekor a fajlagos lángerősség balra hegesztéskor 125 l/(</w:t>
      </w:r>
      <w:proofErr w:type="spellStart"/>
      <w:r>
        <w:rPr>
          <w:color w:val="000000"/>
          <w:sz w:val="24"/>
          <w:szCs w:val="24"/>
        </w:rPr>
        <w:t>mm·h</w:t>
      </w:r>
      <w:proofErr w:type="spellEnd"/>
      <w:r>
        <w:rPr>
          <w:color w:val="000000"/>
          <w:sz w:val="24"/>
          <w:szCs w:val="24"/>
        </w:rPr>
        <w:t>), jobbra hegesztéskor 150 l/(</w:t>
      </w:r>
      <w:proofErr w:type="spellStart"/>
      <w:r>
        <w:rPr>
          <w:color w:val="000000"/>
          <w:sz w:val="24"/>
          <w:szCs w:val="24"/>
        </w:rPr>
        <w:t>mm·h</w:t>
      </w:r>
      <w:proofErr w:type="spellEnd"/>
      <w:r>
        <w:rPr>
          <w:color w:val="000000"/>
          <w:sz w:val="24"/>
          <w:szCs w:val="24"/>
        </w:rPr>
        <w:t>) legyen. A külső sarokvarrat készítése kisebb lángerősséget igényel (</w:t>
      </w:r>
      <w:r>
        <w:rPr>
          <w:b/>
          <w:color w:val="000000"/>
          <w:sz w:val="24"/>
          <w:szCs w:val="24"/>
        </w:rPr>
        <w:t>1.17. ábra</w:t>
      </w:r>
      <w:r>
        <w:rPr>
          <w:color w:val="000000"/>
          <w:sz w:val="24"/>
          <w:szCs w:val="24"/>
        </w:rPr>
        <w:t xml:space="preserve">). </w:t>
      </w:r>
    </w:p>
    <w:p w14:paraId="41B62F8C"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drawing>
          <wp:inline distT="0" distB="0" distL="114300" distR="114300" wp14:anchorId="2F2B94B9" wp14:editId="35F54C5F">
            <wp:extent cx="3425190" cy="1607185"/>
            <wp:effectExtent l="0" t="0" r="0" b="0"/>
            <wp:docPr id="126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6"/>
                    <a:srcRect/>
                    <a:stretch>
                      <a:fillRect/>
                    </a:stretch>
                  </pic:blipFill>
                  <pic:spPr>
                    <a:xfrm>
                      <a:off x="0" y="0"/>
                      <a:ext cx="3425190" cy="1607185"/>
                    </a:xfrm>
                    <a:prstGeom prst="rect">
                      <a:avLst/>
                    </a:prstGeom>
                    <a:ln/>
                  </pic:spPr>
                </pic:pic>
              </a:graphicData>
            </a:graphic>
          </wp:inline>
        </w:drawing>
      </w:r>
    </w:p>
    <w:p w14:paraId="054AE202" w14:textId="77777777" w:rsidR="00FF446C" w:rsidRDefault="00000000">
      <w:pPr>
        <w:numPr>
          <w:ilvl w:val="1"/>
          <w:numId w:val="14"/>
        </w:numPr>
        <w:pBdr>
          <w:top w:val="nil"/>
          <w:left w:val="nil"/>
          <w:bottom w:val="nil"/>
          <w:right w:val="nil"/>
          <w:between w:val="nil"/>
        </w:pBdr>
        <w:spacing w:line="360" w:lineRule="auto"/>
        <w:jc w:val="center"/>
        <w:rPr>
          <w:color w:val="000000"/>
          <w:sz w:val="24"/>
          <w:szCs w:val="24"/>
        </w:rPr>
      </w:pPr>
      <w:r>
        <w:rPr>
          <w:b/>
          <w:color w:val="000000"/>
          <w:sz w:val="24"/>
          <w:szCs w:val="24"/>
        </w:rPr>
        <w:t xml:space="preserve">ábra </w:t>
      </w:r>
      <w:r>
        <w:rPr>
          <w:color w:val="000000"/>
          <w:sz w:val="24"/>
          <w:szCs w:val="24"/>
        </w:rPr>
        <w:t>Belső és külső sarokvarrat készítése</w:t>
      </w:r>
    </w:p>
    <w:p w14:paraId="24CD1988" w14:textId="77777777" w:rsidR="00FF446C" w:rsidRDefault="00FF446C">
      <w:pPr>
        <w:pBdr>
          <w:top w:val="nil"/>
          <w:left w:val="nil"/>
          <w:bottom w:val="nil"/>
          <w:right w:val="nil"/>
          <w:between w:val="nil"/>
        </w:pBdr>
        <w:spacing w:line="360" w:lineRule="auto"/>
        <w:jc w:val="center"/>
        <w:rPr>
          <w:color w:val="000000"/>
          <w:sz w:val="24"/>
          <w:szCs w:val="24"/>
        </w:rPr>
      </w:pPr>
    </w:p>
    <w:p w14:paraId="6B592FB9"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Lemezek </w:t>
      </w:r>
      <w:r>
        <w:rPr>
          <w:i/>
          <w:color w:val="000000"/>
          <w:sz w:val="24"/>
          <w:szCs w:val="24"/>
        </w:rPr>
        <w:t>haránt helyzetű</w:t>
      </w:r>
      <w:r>
        <w:rPr>
          <w:color w:val="000000"/>
          <w:sz w:val="24"/>
          <w:szCs w:val="24"/>
        </w:rPr>
        <w:t xml:space="preserve"> (PC) tompavarratának készítését mutatja a </w:t>
      </w:r>
      <w:r>
        <w:rPr>
          <w:b/>
          <w:color w:val="000000"/>
          <w:sz w:val="24"/>
          <w:szCs w:val="24"/>
        </w:rPr>
        <w:t>1.18. ábra</w:t>
      </w:r>
      <w:r>
        <w:rPr>
          <w:color w:val="000000"/>
          <w:sz w:val="24"/>
          <w:szCs w:val="24"/>
        </w:rPr>
        <w:t xml:space="preserve">. Ilyen helyzetű varratot igen nehéz elkészíteni, mivel az </w:t>
      </w:r>
      <w:proofErr w:type="spellStart"/>
      <w:r>
        <w:rPr>
          <w:color w:val="000000"/>
          <w:sz w:val="24"/>
          <w:szCs w:val="24"/>
        </w:rPr>
        <w:t>ömledék</w:t>
      </w:r>
      <w:proofErr w:type="spellEnd"/>
      <w:r>
        <w:rPr>
          <w:color w:val="000000"/>
          <w:sz w:val="24"/>
          <w:szCs w:val="24"/>
        </w:rPr>
        <w:t xml:space="preserve">, a gravitáció és a láng fúvóhatása miatt könnyen lecsuroghat. Ez elkerülhető a pisztoly megfelelő szögű tartásával és a pálca </w:t>
      </w:r>
      <w:r>
        <w:rPr>
          <w:b/>
          <w:color w:val="000000"/>
          <w:sz w:val="24"/>
          <w:szCs w:val="24"/>
        </w:rPr>
        <w:t>1.18. ábra</w:t>
      </w:r>
      <w:r>
        <w:rPr>
          <w:color w:val="000000"/>
          <w:sz w:val="24"/>
          <w:szCs w:val="24"/>
        </w:rPr>
        <w:t xml:space="preserve"> szerinti mozgatásával. A pisztoly alsó lemezzel bezárt szöge 70</w:t>
      </w:r>
      <w:r>
        <w:rPr>
          <w:color w:val="000000"/>
          <w:sz w:val="24"/>
          <w:szCs w:val="24"/>
          <w:vertAlign w:val="superscript"/>
        </w:rPr>
        <w:t>o</w:t>
      </w:r>
      <w:r>
        <w:rPr>
          <w:color w:val="000000"/>
          <w:sz w:val="24"/>
          <w:szCs w:val="24"/>
        </w:rPr>
        <w:t xml:space="preserve"> legyen.</w:t>
      </w:r>
    </w:p>
    <w:p w14:paraId="5788CAAF"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drawing>
          <wp:inline distT="0" distB="0" distL="114300" distR="114300" wp14:anchorId="1E7F9B76" wp14:editId="207BCFD7">
            <wp:extent cx="2505075" cy="1304925"/>
            <wp:effectExtent l="0" t="0" r="0" b="0"/>
            <wp:docPr id="126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7"/>
                    <a:srcRect/>
                    <a:stretch>
                      <a:fillRect/>
                    </a:stretch>
                  </pic:blipFill>
                  <pic:spPr>
                    <a:xfrm>
                      <a:off x="0" y="0"/>
                      <a:ext cx="2505075" cy="1304925"/>
                    </a:xfrm>
                    <a:prstGeom prst="rect">
                      <a:avLst/>
                    </a:prstGeom>
                    <a:ln/>
                  </pic:spPr>
                </pic:pic>
              </a:graphicData>
            </a:graphic>
          </wp:inline>
        </w:drawing>
      </w:r>
    </w:p>
    <w:p w14:paraId="35D48CCB" w14:textId="77777777" w:rsidR="00FF446C" w:rsidRDefault="00000000">
      <w:pPr>
        <w:pBdr>
          <w:top w:val="nil"/>
          <w:left w:val="nil"/>
          <w:bottom w:val="nil"/>
          <w:right w:val="nil"/>
          <w:between w:val="nil"/>
        </w:pBdr>
        <w:spacing w:line="360" w:lineRule="auto"/>
        <w:jc w:val="center"/>
        <w:rPr>
          <w:color w:val="000000"/>
          <w:sz w:val="24"/>
          <w:szCs w:val="24"/>
        </w:rPr>
      </w:pPr>
      <w:r>
        <w:rPr>
          <w:b/>
          <w:color w:val="000000"/>
          <w:sz w:val="24"/>
          <w:szCs w:val="24"/>
        </w:rPr>
        <w:t xml:space="preserve">1.18. ábra </w:t>
      </w:r>
      <w:r>
        <w:rPr>
          <w:color w:val="000000"/>
          <w:sz w:val="24"/>
          <w:szCs w:val="24"/>
        </w:rPr>
        <w:t>Lemezek haránt helyzetű hegesztése</w:t>
      </w:r>
    </w:p>
    <w:p w14:paraId="362A0CD5" w14:textId="77777777" w:rsidR="00FF446C" w:rsidRDefault="00FF446C">
      <w:pPr>
        <w:pBdr>
          <w:top w:val="nil"/>
          <w:left w:val="nil"/>
          <w:bottom w:val="nil"/>
          <w:right w:val="nil"/>
          <w:between w:val="nil"/>
        </w:pBdr>
        <w:spacing w:line="360" w:lineRule="auto"/>
        <w:jc w:val="both"/>
        <w:rPr>
          <w:color w:val="000000"/>
          <w:sz w:val="24"/>
          <w:szCs w:val="24"/>
        </w:rPr>
      </w:pPr>
    </w:p>
    <w:p w14:paraId="063B0CFE"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Tompakötések </w:t>
      </w:r>
      <w:r>
        <w:rPr>
          <w:i/>
          <w:color w:val="000000"/>
          <w:sz w:val="24"/>
          <w:szCs w:val="24"/>
        </w:rPr>
        <w:t>fej feletti</w:t>
      </w:r>
      <w:r>
        <w:rPr>
          <w:color w:val="000000"/>
          <w:sz w:val="24"/>
          <w:szCs w:val="24"/>
        </w:rPr>
        <w:t xml:space="preserve"> készítése (PE) inkább fárasztó és kényelmetlen, mintsem nehéz feladat. A lemezeket 3 mm-ig balra, a fölött jobbra kell hegeszteni. </w:t>
      </w:r>
    </w:p>
    <w:p w14:paraId="226E15F0"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drawing>
          <wp:inline distT="0" distB="0" distL="114300" distR="114300" wp14:anchorId="48E13A01" wp14:editId="037B1C79">
            <wp:extent cx="2441575" cy="1253490"/>
            <wp:effectExtent l="0" t="0" r="0" b="0"/>
            <wp:docPr id="127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8"/>
                    <a:srcRect/>
                    <a:stretch>
                      <a:fillRect/>
                    </a:stretch>
                  </pic:blipFill>
                  <pic:spPr>
                    <a:xfrm>
                      <a:off x="0" y="0"/>
                      <a:ext cx="2441575" cy="1253490"/>
                    </a:xfrm>
                    <a:prstGeom prst="rect">
                      <a:avLst/>
                    </a:prstGeom>
                    <a:ln/>
                  </pic:spPr>
                </pic:pic>
              </a:graphicData>
            </a:graphic>
          </wp:inline>
        </w:drawing>
      </w:r>
    </w:p>
    <w:p w14:paraId="744C4B5C" w14:textId="77777777" w:rsidR="00FF446C" w:rsidRDefault="00000000">
      <w:pPr>
        <w:pBdr>
          <w:top w:val="nil"/>
          <w:left w:val="nil"/>
          <w:bottom w:val="nil"/>
          <w:right w:val="nil"/>
          <w:between w:val="nil"/>
        </w:pBdr>
        <w:spacing w:line="360" w:lineRule="auto"/>
        <w:jc w:val="center"/>
        <w:rPr>
          <w:color w:val="000000"/>
          <w:sz w:val="24"/>
          <w:szCs w:val="24"/>
        </w:rPr>
      </w:pPr>
      <w:r>
        <w:rPr>
          <w:b/>
          <w:color w:val="000000"/>
          <w:sz w:val="24"/>
          <w:szCs w:val="24"/>
        </w:rPr>
        <w:t xml:space="preserve">1.19. ábra </w:t>
      </w:r>
      <w:r>
        <w:rPr>
          <w:color w:val="000000"/>
          <w:sz w:val="24"/>
          <w:szCs w:val="24"/>
        </w:rPr>
        <w:t>Lemezek fej feletti hegesztése</w:t>
      </w:r>
    </w:p>
    <w:p w14:paraId="2DF40AF3"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pisztolyt úgy kell tartani, hogy a láng nyomása az </w:t>
      </w:r>
      <w:proofErr w:type="spellStart"/>
      <w:r>
        <w:rPr>
          <w:color w:val="000000"/>
          <w:sz w:val="24"/>
          <w:szCs w:val="24"/>
        </w:rPr>
        <w:t>ömledék</w:t>
      </w:r>
      <w:proofErr w:type="spellEnd"/>
      <w:r>
        <w:rPr>
          <w:color w:val="000000"/>
          <w:sz w:val="24"/>
          <w:szCs w:val="24"/>
        </w:rPr>
        <w:t xml:space="preserve"> lecseppenését megakadályozza, ezért minimális </w:t>
      </w:r>
      <w:proofErr w:type="spellStart"/>
      <w:r>
        <w:rPr>
          <w:color w:val="000000"/>
          <w:sz w:val="24"/>
          <w:szCs w:val="24"/>
        </w:rPr>
        <w:t>ömledék</w:t>
      </w:r>
      <w:proofErr w:type="spellEnd"/>
      <w:r>
        <w:rPr>
          <w:color w:val="000000"/>
          <w:sz w:val="24"/>
          <w:szCs w:val="24"/>
        </w:rPr>
        <w:t xml:space="preserve"> tartása ajánlatos. A lecseppenés ellen védeni kell a testrészeket (fej, váll). Ha a nagyobb keresztmetszetű varratot kell készíteni, akkor célszerű többrétegű varratot tervezni, elkerülve a nagyobb hegfürdő beroskadását. A pisztoly lemezzel bezárt szöge közel 90</w:t>
      </w:r>
      <w:r>
        <w:rPr>
          <w:color w:val="000000"/>
          <w:sz w:val="24"/>
          <w:szCs w:val="24"/>
          <w:vertAlign w:val="superscript"/>
        </w:rPr>
        <w:t>o</w:t>
      </w:r>
      <w:r>
        <w:rPr>
          <w:color w:val="000000"/>
          <w:sz w:val="24"/>
          <w:szCs w:val="24"/>
        </w:rPr>
        <w:t>-os, a pálcáé 45</w:t>
      </w:r>
      <w:r>
        <w:rPr>
          <w:color w:val="000000"/>
          <w:sz w:val="24"/>
          <w:szCs w:val="24"/>
          <w:vertAlign w:val="superscript"/>
        </w:rPr>
        <w:t>o</w:t>
      </w:r>
      <w:r>
        <w:rPr>
          <w:color w:val="000000"/>
          <w:sz w:val="24"/>
          <w:szCs w:val="24"/>
        </w:rPr>
        <w:t>. A pálca vezetését a kinagyított ábrarész mutatja.  A pálcát időnként egészen az alapnyílásig kell mozgatni, mert ekkor a megömlött anyagrészeket a láng a másik oldalra átnyomja, és így ott kissé domború varratot alakít ki. A fej feletti hegesztés munkaideje kb. 40-50</w:t>
      </w:r>
      <w:proofErr w:type="gramStart"/>
      <w:r>
        <w:rPr>
          <w:color w:val="000000"/>
          <w:sz w:val="24"/>
          <w:szCs w:val="24"/>
        </w:rPr>
        <w:t>%-</w:t>
      </w:r>
      <w:proofErr w:type="spellStart"/>
      <w:r>
        <w:rPr>
          <w:color w:val="000000"/>
          <w:sz w:val="24"/>
          <w:szCs w:val="24"/>
        </w:rPr>
        <w:t>al</w:t>
      </w:r>
      <w:proofErr w:type="spellEnd"/>
      <w:proofErr w:type="gramEnd"/>
      <w:r>
        <w:rPr>
          <w:color w:val="000000"/>
          <w:sz w:val="24"/>
          <w:szCs w:val="24"/>
        </w:rPr>
        <w:t xml:space="preserve"> hosszabb, a gázfogyasztás 15-20%-kal kisebb, mint a hasonló vastagságú lemez vízszintes helyzetű hegesztésekor. </w:t>
      </w:r>
    </w:p>
    <w:p w14:paraId="0654CFF1" w14:textId="77777777" w:rsidR="00FF446C" w:rsidRDefault="00FF446C">
      <w:pPr>
        <w:pBdr>
          <w:top w:val="nil"/>
          <w:left w:val="nil"/>
          <w:bottom w:val="nil"/>
          <w:right w:val="nil"/>
          <w:between w:val="nil"/>
        </w:pBdr>
        <w:spacing w:line="360" w:lineRule="auto"/>
        <w:jc w:val="both"/>
        <w:rPr>
          <w:color w:val="000000"/>
          <w:sz w:val="24"/>
          <w:szCs w:val="24"/>
        </w:rPr>
      </w:pPr>
    </w:p>
    <w:p w14:paraId="7EBA04D9"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Lemezek </w:t>
      </w:r>
      <w:r>
        <w:rPr>
          <w:i/>
          <w:color w:val="000000"/>
          <w:sz w:val="24"/>
          <w:szCs w:val="24"/>
        </w:rPr>
        <w:t>függőleges falon alulról felfelé haladó</w:t>
      </w:r>
      <w:r>
        <w:rPr>
          <w:color w:val="000000"/>
          <w:sz w:val="24"/>
          <w:szCs w:val="24"/>
        </w:rPr>
        <w:t xml:space="preserve"> (PF) </w:t>
      </w:r>
      <w:proofErr w:type="spellStart"/>
      <w:r>
        <w:rPr>
          <w:color w:val="000000"/>
          <w:sz w:val="24"/>
          <w:szCs w:val="24"/>
        </w:rPr>
        <w:t>tompavarratos</w:t>
      </w:r>
      <w:proofErr w:type="spellEnd"/>
      <w:r>
        <w:rPr>
          <w:color w:val="000000"/>
          <w:sz w:val="24"/>
          <w:szCs w:val="24"/>
        </w:rPr>
        <w:t xml:space="preserve"> kötésének készítését mutatja az </w:t>
      </w:r>
      <w:r>
        <w:rPr>
          <w:b/>
          <w:color w:val="000000"/>
          <w:sz w:val="24"/>
          <w:szCs w:val="24"/>
        </w:rPr>
        <w:t>1.20. ábra</w:t>
      </w:r>
      <w:r>
        <w:rPr>
          <w:color w:val="000000"/>
          <w:sz w:val="24"/>
          <w:szCs w:val="24"/>
        </w:rPr>
        <w:t>. A függőleges helyzet elősegíti a leolvadó cseppek hegfürdőbe jutását, megjelenik a jobbra hegesztésre jellemző kulcslyuknyílás, így a gyök megfelelő kialakítása folyamatosan ellenőrizhető.</w:t>
      </w:r>
    </w:p>
    <w:p w14:paraId="4158F0CB"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drawing>
          <wp:inline distT="0" distB="0" distL="114300" distR="114300" wp14:anchorId="24FFF4D9" wp14:editId="0A60E6BA">
            <wp:extent cx="2505075" cy="1085850"/>
            <wp:effectExtent l="0" t="0" r="0" b="0"/>
            <wp:docPr id="124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9"/>
                    <a:srcRect/>
                    <a:stretch>
                      <a:fillRect/>
                    </a:stretch>
                  </pic:blipFill>
                  <pic:spPr>
                    <a:xfrm>
                      <a:off x="0" y="0"/>
                      <a:ext cx="2505075" cy="1085850"/>
                    </a:xfrm>
                    <a:prstGeom prst="rect">
                      <a:avLst/>
                    </a:prstGeom>
                    <a:ln/>
                  </pic:spPr>
                </pic:pic>
              </a:graphicData>
            </a:graphic>
          </wp:inline>
        </w:drawing>
      </w:r>
    </w:p>
    <w:p w14:paraId="0C1A6E3F" w14:textId="77777777" w:rsidR="00FF446C" w:rsidRDefault="00000000">
      <w:pPr>
        <w:pBdr>
          <w:top w:val="nil"/>
          <w:left w:val="nil"/>
          <w:bottom w:val="nil"/>
          <w:right w:val="nil"/>
          <w:between w:val="nil"/>
        </w:pBdr>
        <w:spacing w:line="360" w:lineRule="auto"/>
        <w:jc w:val="center"/>
        <w:rPr>
          <w:color w:val="000000"/>
          <w:sz w:val="24"/>
          <w:szCs w:val="24"/>
        </w:rPr>
      </w:pPr>
      <w:r>
        <w:rPr>
          <w:b/>
          <w:color w:val="000000"/>
          <w:sz w:val="24"/>
          <w:szCs w:val="24"/>
        </w:rPr>
        <w:t xml:space="preserve">1.20. ábra </w:t>
      </w:r>
      <w:r>
        <w:rPr>
          <w:color w:val="000000"/>
          <w:sz w:val="24"/>
          <w:szCs w:val="24"/>
        </w:rPr>
        <w:t>Lemezek hegesztése függőlegesen alulról felfelé</w:t>
      </w:r>
    </w:p>
    <w:p w14:paraId="6D0419D6" w14:textId="77777777" w:rsidR="00FF446C" w:rsidRDefault="00FF446C">
      <w:pPr>
        <w:pBdr>
          <w:top w:val="nil"/>
          <w:left w:val="nil"/>
          <w:bottom w:val="nil"/>
          <w:right w:val="nil"/>
          <w:between w:val="nil"/>
        </w:pBdr>
        <w:spacing w:line="360" w:lineRule="auto"/>
        <w:jc w:val="both"/>
        <w:rPr>
          <w:color w:val="000000"/>
          <w:sz w:val="24"/>
          <w:szCs w:val="24"/>
        </w:rPr>
      </w:pPr>
    </w:p>
    <w:p w14:paraId="5160145D"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Vízszintes tengelyű, </w:t>
      </w:r>
      <w:r>
        <w:rPr>
          <w:i/>
          <w:color w:val="000000"/>
          <w:sz w:val="24"/>
          <w:szCs w:val="24"/>
        </w:rPr>
        <w:t>forgatott cső</w:t>
      </w:r>
      <w:r>
        <w:rPr>
          <w:color w:val="000000"/>
          <w:sz w:val="24"/>
          <w:szCs w:val="24"/>
        </w:rPr>
        <w:t xml:space="preserve"> tompakötésekor a csőátmérő egynegyedét vízszintes helyzetben (PA) kell elkészíteni, majd a csővarratot ebbe a helyzetbe forgatva kell elkészíteni. </w:t>
      </w:r>
      <w:r>
        <w:rPr>
          <w:color w:val="000000"/>
          <w:sz w:val="24"/>
          <w:szCs w:val="24"/>
        </w:rPr>
        <w:lastRenderedPageBreak/>
        <w:t xml:space="preserve">Kezdéskor ellenőrizni kell a két cső </w:t>
      </w:r>
      <w:proofErr w:type="spellStart"/>
      <w:r>
        <w:rPr>
          <w:color w:val="000000"/>
          <w:sz w:val="24"/>
          <w:szCs w:val="24"/>
        </w:rPr>
        <w:t>egytengelyűségét</w:t>
      </w:r>
      <w:proofErr w:type="spellEnd"/>
      <w:r>
        <w:rPr>
          <w:color w:val="000000"/>
          <w:sz w:val="24"/>
          <w:szCs w:val="24"/>
        </w:rPr>
        <w:t>. Eltérő vastagságok esetén, ha lehetséges, akkor a vastagabb falú csővéget 2</w:t>
      </w:r>
      <w:r>
        <w:rPr>
          <w:i/>
          <w:color w:val="000000"/>
          <w:sz w:val="24"/>
          <w:szCs w:val="24"/>
        </w:rPr>
        <w:t xml:space="preserve">s </w:t>
      </w:r>
      <w:r>
        <w:rPr>
          <w:color w:val="000000"/>
          <w:sz w:val="24"/>
          <w:szCs w:val="24"/>
        </w:rPr>
        <w:t xml:space="preserve">hosszban le kell munkálni </w:t>
      </w:r>
      <w:r>
        <w:rPr>
          <w:i/>
          <w:color w:val="000000"/>
          <w:sz w:val="24"/>
          <w:szCs w:val="24"/>
        </w:rPr>
        <w:t xml:space="preserve">a </w:t>
      </w:r>
      <w:r>
        <w:rPr>
          <w:color w:val="000000"/>
          <w:sz w:val="24"/>
          <w:szCs w:val="24"/>
        </w:rPr>
        <w:t>vékonyabb (</w:t>
      </w:r>
      <w:r>
        <w:rPr>
          <w:i/>
          <w:color w:val="000000"/>
          <w:sz w:val="24"/>
          <w:szCs w:val="24"/>
        </w:rPr>
        <w:t>s</w:t>
      </w:r>
      <w:r>
        <w:rPr>
          <w:color w:val="000000"/>
          <w:sz w:val="24"/>
          <w:szCs w:val="24"/>
        </w:rPr>
        <w:t xml:space="preserve">) méretre. A biztosabb </w:t>
      </w:r>
      <w:proofErr w:type="spellStart"/>
      <w:r>
        <w:rPr>
          <w:color w:val="000000"/>
          <w:sz w:val="24"/>
          <w:szCs w:val="24"/>
        </w:rPr>
        <w:t>gyökátolvadás</w:t>
      </w:r>
      <w:proofErr w:type="spellEnd"/>
      <w:r>
        <w:rPr>
          <w:color w:val="000000"/>
          <w:sz w:val="24"/>
          <w:szCs w:val="24"/>
        </w:rPr>
        <w:t xml:space="preserve"> céljából még a vékonyfalú csövek hegesztendő </w:t>
      </w:r>
      <w:proofErr w:type="spellStart"/>
      <w:r>
        <w:rPr>
          <w:color w:val="000000"/>
          <w:sz w:val="24"/>
          <w:szCs w:val="24"/>
        </w:rPr>
        <w:t>végeit</w:t>
      </w:r>
      <w:proofErr w:type="spellEnd"/>
      <w:r>
        <w:rPr>
          <w:color w:val="000000"/>
          <w:sz w:val="24"/>
          <w:szCs w:val="24"/>
        </w:rPr>
        <w:t xml:space="preserve"> is V alakban kell leélezni, hogy a folyamat jobban megfigyelhető legyen. Kis átmérőjű csöveken a láng a cső túloldalát is melegíti, ezért kisebb lángerősséget kell beállítani, mint azonos vastagságú lemezek hegesztése esetén. A gyökátfolyás a keresztmetszetet szűkíti, ami áramlási veszteséget okozhat a csővezetékben és rontja az üzemeltetés körülményeit.</w:t>
      </w:r>
    </w:p>
    <w:p w14:paraId="6DFA03BB" w14:textId="77777777" w:rsidR="00FF446C" w:rsidRDefault="00FF446C">
      <w:pPr>
        <w:pBdr>
          <w:top w:val="nil"/>
          <w:left w:val="nil"/>
          <w:bottom w:val="nil"/>
          <w:right w:val="nil"/>
          <w:between w:val="nil"/>
        </w:pBdr>
        <w:spacing w:line="360" w:lineRule="auto"/>
        <w:jc w:val="both"/>
        <w:rPr>
          <w:color w:val="000000"/>
          <w:sz w:val="24"/>
          <w:szCs w:val="24"/>
        </w:rPr>
      </w:pPr>
    </w:p>
    <w:p w14:paraId="2B6E15DF"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Vízszintes tengelyű, </w:t>
      </w:r>
      <w:r>
        <w:rPr>
          <w:i/>
          <w:color w:val="000000"/>
          <w:sz w:val="24"/>
          <w:szCs w:val="24"/>
        </w:rPr>
        <w:t>nem</w:t>
      </w:r>
      <w:r>
        <w:rPr>
          <w:color w:val="000000"/>
          <w:sz w:val="24"/>
          <w:szCs w:val="24"/>
        </w:rPr>
        <w:t xml:space="preserve"> </w:t>
      </w:r>
      <w:r>
        <w:rPr>
          <w:i/>
          <w:color w:val="000000"/>
          <w:sz w:val="24"/>
          <w:szCs w:val="24"/>
        </w:rPr>
        <w:t>forgatott cső</w:t>
      </w:r>
      <w:r>
        <w:rPr>
          <w:color w:val="000000"/>
          <w:sz w:val="24"/>
          <w:szCs w:val="24"/>
        </w:rPr>
        <w:t xml:space="preserve"> tompakötésekor egy körvarraton belül vízszintes, függőleges és fej feletti helyzet egyaránt megtalálható (</w:t>
      </w:r>
      <w:r>
        <w:rPr>
          <w:b/>
          <w:color w:val="000000"/>
          <w:sz w:val="24"/>
          <w:szCs w:val="24"/>
        </w:rPr>
        <w:t>1.21. ábra</w:t>
      </w:r>
      <w:r>
        <w:rPr>
          <w:color w:val="000000"/>
          <w:sz w:val="24"/>
          <w:szCs w:val="24"/>
        </w:rPr>
        <w:t>). A csövek fűzésekor ügyelni kell arra, hogy a csövek egytengelyűek maradjanak. A csöveket három helyen kell összefűzni, egymáshoz képest 120</w:t>
      </w:r>
      <w:r>
        <w:rPr>
          <w:color w:val="000000"/>
          <w:sz w:val="24"/>
          <w:szCs w:val="24"/>
          <w:vertAlign w:val="superscript"/>
        </w:rPr>
        <w:t>o</w:t>
      </w:r>
      <w:r>
        <w:rPr>
          <w:color w:val="000000"/>
          <w:sz w:val="24"/>
          <w:szCs w:val="24"/>
        </w:rPr>
        <w:t xml:space="preserve">-ra. A hegesztést a cső függőleges érintőjénél kell elkezdeni és a cső kerületének 1/8-ában kell jobbra hegesztéssel elkészíteni (az </w:t>
      </w:r>
      <w:r>
        <w:rPr>
          <w:i/>
          <w:color w:val="000000"/>
          <w:sz w:val="24"/>
          <w:szCs w:val="24"/>
        </w:rPr>
        <w:t>1</w:t>
      </w:r>
      <w:r>
        <w:rPr>
          <w:color w:val="000000"/>
          <w:sz w:val="24"/>
          <w:szCs w:val="24"/>
        </w:rPr>
        <w:t xml:space="preserve"> nyíl szerint). Ezt követően a csövet 45</w:t>
      </w:r>
      <w:r>
        <w:rPr>
          <w:color w:val="000000"/>
          <w:sz w:val="24"/>
          <w:szCs w:val="24"/>
          <w:vertAlign w:val="superscript"/>
        </w:rPr>
        <w:t>o</w:t>
      </w:r>
      <w:r>
        <w:rPr>
          <w:color w:val="000000"/>
          <w:sz w:val="24"/>
          <w:szCs w:val="24"/>
        </w:rPr>
        <w:t xml:space="preserve">-ban vissza kell forgatni (a </w:t>
      </w:r>
      <w:r>
        <w:rPr>
          <w:i/>
          <w:color w:val="000000"/>
          <w:sz w:val="24"/>
          <w:szCs w:val="24"/>
        </w:rPr>
        <w:t>2</w:t>
      </w:r>
      <w:r>
        <w:rPr>
          <w:color w:val="000000"/>
          <w:sz w:val="24"/>
          <w:szCs w:val="24"/>
        </w:rPr>
        <w:t xml:space="preserve"> nyíl szerint) és a műveletet tovább folytatni. Így a körvarrat nyolc részletben készül el.</w:t>
      </w:r>
    </w:p>
    <w:p w14:paraId="3949C615" w14:textId="77777777" w:rsidR="00FF446C" w:rsidRDefault="00000000">
      <w:pPr>
        <w:pBdr>
          <w:top w:val="nil"/>
          <w:left w:val="nil"/>
          <w:bottom w:val="nil"/>
          <w:right w:val="nil"/>
          <w:between w:val="nil"/>
        </w:pBdr>
        <w:spacing w:line="360" w:lineRule="auto"/>
        <w:jc w:val="center"/>
        <w:rPr>
          <w:color w:val="000000"/>
          <w:sz w:val="24"/>
          <w:szCs w:val="24"/>
        </w:rPr>
      </w:pPr>
      <w:r>
        <w:rPr>
          <w:noProof/>
          <w:color w:val="000000"/>
          <w:sz w:val="24"/>
          <w:szCs w:val="24"/>
        </w:rPr>
        <w:drawing>
          <wp:inline distT="0" distB="0" distL="114300" distR="114300" wp14:anchorId="42802265" wp14:editId="48B458B4">
            <wp:extent cx="2041525" cy="2096770"/>
            <wp:effectExtent l="0" t="0" r="0" b="0"/>
            <wp:docPr id="124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0"/>
                    <a:srcRect/>
                    <a:stretch>
                      <a:fillRect/>
                    </a:stretch>
                  </pic:blipFill>
                  <pic:spPr>
                    <a:xfrm>
                      <a:off x="0" y="0"/>
                      <a:ext cx="2041525" cy="2096770"/>
                    </a:xfrm>
                    <a:prstGeom prst="rect">
                      <a:avLst/>
                    </a:prstGeom>
                    <a:ln/>
                  </pic:spPr>
                </pic:pic>
              </a:graphicData>
            </a:graphic>
          </wp:inline>
        </w:drawing>
      </w:r>
    </w:p>
    <w:p w14:paraId="5E40E4B3"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1.21. ábra </w:t>
      </w:r>
      <w:r>
        <w:rPr>
          <w:color w:val="000000"/>
          <w:sz w:val="24"/>
          <w:szCs w:val="24"/>
        </w:rPr>
        <w:t xml:space="preserve">Hegesztési helyzetek és hegesztési sorrend </w:t>
      </w:r>
    </w:p>
    <w:p w14:paraId="7A929565" w14:textId="77777777" w:rsidR="00FF446C" w:rsidRDefault="00000000">
      <w:pPr>
        <w:pBdr>
          <w:top w:val="nil"/>
          <w:left w:val="nil"/>
          <w:bottom w:val="nil"/>
          <w:right w:val="nil"/>
          <w:between w:val="nil"/>
        </w:pBdr>
        <w:jc w:val="center"/>
        <w:rPr>
          <w:color w:val="000000"/>
          <w:sz w:val="24"/>
          <w:szCs w:val="24"/>
        </w:rPr>
      </w:pPr>
      <w:r>
        <w:rPr>
          <w:color w:val="000000"/>
          <w:sz w:val="24"/>
          <w:szCs w:val="24"/>
        </w:rPr>
        <w:t>nem forgatott csövek hegesztésekor</w:t>
      </w:r>
    </w:p>
    <w:p w14:paraId="647A32E2" w14:textId="77777777" w:rsidR="00FF446C" w:rsidRDefault="00000000">
      <w:pPr>
        <w:pBdr>
          <w:top w:val="nil"/>
          <w:left w:val="nil"/>
          <w:bottom w:val="nil"/>
          <w:right w:val="nil"/>
          <w:between w:val="nil"/>
        </w:pBdr>
        <w:spacing w:line="360" w:lineRule="auto"/>
        <w:jc w:val="center"/>
        <w:rPr>
          <w:color w:val="000000"/>
          <w:sz w:val="24"/>
          <w:szCs w:val="24"/>
        </w:rPr>
      </w:pPr>
      <w:r>
        <w:rPr>
          <w:i/>
          <w:color w:val="000000"/>
          <w:sz w:val="24"/>
          <w:szCs w:val="24"/>
        </w:rPr>
        <w:t>a</w:t>
      </w:r>
      <w:r>
        <w:rPr>
          <w:color w:val="000000"/>
          <w:sz w:val="24"/>
          <w:szCs w:val="24"/>
        </w:rPr>
        <w:t xml:space="preserve">) hegesztési sorrend a cső térbeli képén; </w:t>
      </w:r>
      <w:r>
        <w:rPr>
          <w:i/>
          <w:color w:val="000000"/>
          <w:sz w:val="24"/>
          <w:szCs w:val="24"/>
        </w:rPr>
        <w:t>b</w:t>
      </w:r>
      <w:r>
        <w:rPr>
          <w:color w:val="000000"/>
          <w:sz w:val="24"/>
          <w:szCs w:val="24"/>
        </w:rPr>
        <w:t>) a csövek előkészítése és az előforduló helyzetek</w:t>
      </w:r>
    </w:p>
    <w:p w14:paraId="3EFEF738" w14:textId="77777777" w:rsidR="00FF446C" w:rsidRDefault="00FF446C">
      <w:pPr>
        <w:pBdr>
          <w:top w:val="nil"/>
          <w:left w:val="nil"/>
          <w:bottom w:val="nil"/>
          <w:right w:val="nil"/>
          <w:between w:val="nil"/>
        </w:pBdr>
        <w:spacing w:line="360" w:lineRule="auto"/>
        <w:jc w:val="center"/>
        <w:rPr>
          <w:color w:val="000000"/>
          <w:sz w:val="24"/>
          <w:szCs w:val="24"/>
        </w:rPr>
      </w:pPr>
    </w:p>
    <w:p w14:paraId="565F077E" w14:textId="77777777" w:rsidR="00FF446C" w:rsidRDefault="00000000">
      <w:pPr>
        <w:pBdr>
          <w:top w:val="nil"/>
          <w:left w:val="nil"/>
          <w:bottom w:val="nil"/>
          <w:right w:val="nil"/>
          <w:between w:val="nil"/>
        </w:pBdr>
        <w:spacing w:line="360" w:lineRule="auto"/>
        <w:jc w:val="both"/>
        <w:rPr>
          <w:color w:val="000000"/>
          <w:sz w:val="24"/>
          <w:szCs w:val="24"/>
        </w:rPr>
      </w:pPr>
      <w:r>
        <w:rPr>
          <w:i/>
          <w:color w:val="000000"/>
          <w:sz w:val="24"/>
          <w:szCs w:val="24"/>
        </w:rPr>
        <w:t xml:space="preserve">Tükör használatával végzett hegesztésre </w:t>
      </w:r>
      <w:r>
        <w:rPr>
          <w:color w:val="000000"/>
          <w:sz w:val="24"/>
          <w:szCs w:val="24"/>
        </w:rPr>
        <w:t>akkor van szükség, ha a hegesztési műveletet közvetlenül nem lehet megfigyelni. Alkalmazása igen nagy gyakorlatot kíván, mivel a tükörben valamennyi elmozdulás ellentétes módon jelenik meg (</w:t>
      </w:r>
      <w:r>
        <w:rPr>
          <w:b/>
          <w:color w:val="000000"/>
          <w:sz w:val="24"/>
          <w:szCs w:val="24"/>
        </w:rPr>
        <w:t>1.22. ábra</w:t>
      </w:r>
      <w:r>
        <w:rPr>
          <w:color w:val="000000"/>
          <w:sz w:val="24"/>
          <w:szCs w:val="24"/>
        </w:rPr>
        <w:t>). A tükröt úgy kell elhelyezni, hogy nagy legyen a látómező. A hegesztőnek a tükörre koncentrálva kell dolgoznia, semmi sem vonhatja el a figyelmét a tükörről.</w:t>
      </w:r>
    </w:p>
    <w:p w14:paraId="16AF590C" w14:textId="77777777" w:rsidR="00FF446C" w:rsidRDefault="00000000">
      <w:pPr>
        <w:pBdr>
          <w:top w:val="nil"/>
          <w:left w:val="nil"/>
          <w:bottom w:val="nil"/>
          <w:right w:val="nil"/>
          <w:between w:val="nil"/>
        </w:pBdr>
        <w:jc w:val="center"/>
        <w:rPr>
          <w:color w:val="000000"/>
          <w:sz w:val="24"/>
          <w:szCs w:val="24"/>
        </w:rPr>
      </w:pPr>
      <w:r>
        <w:rPr>
          <w:b/>
          <w:noProof/>
          <w:color w:val="000000"/>
          <w:sz w:val="24"/>
          <w:szCs w:val="24"/>
        </w:rPr>
        <w:lastRenderedPageBreak/>
        <w:drawing>
          <wp:inline distT="0" distB="0" distL="114300" distR="114300" wp14:anchorId="49BBCD54" wp14:editId="44C0E47C">
            <wp:extent cx="2191385" cy="2282190"/>
            <wp:effectExtent l="0" t="0" r="0" b="0"/>
            <wp:docPr id="124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1"/>
                    <a:srcRect/>
                    <a:stretch>
                      <a:fillRect/>
                    </a:stretch>
                  </pic:blipFill>
                  <pic:spPr>
                    <a:xfrm>
                      <a:off x="0" y="0"/>
                      <a:ext cx="2191385" cy="2282190"/>
                    </a:xfrm>
                    <a:prstGeom prst="rect">
                      <a:avLst/>
                    </a:prstGeom>
                    <a:ln/>
                  </pic:spPr>
                </pic:pic>
              </a:graphicData>
            </a:graphic>
          </wp:inline>
        </w:drawing>
      </w:r>
    </w:p>
    <w:p w14:paraId="5FF7E6E4" w14:textId="77777777" w:rsidR="00FF446C" w:rsidRDefault="00FF446C">
      <w:pPr>
        <w:pBdr>
          <w:top w:val="nil"/>
          <w:left w:val="nil"/>
          <w:bottom w:val="nil"/>
          <w:right w:val="nil"/>
          <w:between w:val="nil"/>
        </w:pBdr>
        <w:rPr>
          <w:color w:val="000000"/>
          <w:sz w:val="24"/>
          <w:szCs w:val="24"/>
        </w:rPr>
      </w:pPr>
    </w:p>
    <w:p w14:paraId="4461A83F"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1.22. ábra </w:t>
      </w:r>
      <w:r>
        <w:rPr>
          <w:color w:val="000000"/>
          <w:sz w:val="24"/>
          <w:szCs w:val="24"/>
        </w:rPr>
        <w:t>Hegesztés tükör használatával</w:t>
      </w:r>
    </w:p>
    <w:p w14:paraId="7180568B" w14:textId="77777777" w:rsidR="00FF446C" w:rsidRDefault="00000000">
      <w:pPr>
        <w:pBdr>
          <w:top w:val="nil"/>
          <w:left w:val="nil"/>
          <w:bottom w:val="nil"/>
          <w:right w:val="nil"/>
          <w:between w:val="nil"/>
        </w:pBdr>
        <w:jc w:val="center"/>
        <w:rPr>
          <w:color w:val="000000"/>
          <w:sz w:val="24"/>
          <w:szCs w:val="24"/>
        </w:rPr>
      </w:pPr>
      <w:r>
        <w:rPr>
          <w:i/>
          <w:color w:val="000000"/>
          <w:sz w:val="24"/>
          <w:szCs w:val="24"/>
        </w:rPr>
        <w:t>a</w:t>
      </w:r>
      <w:r>
        <w:rPr>
          <w:color w:val="000000"/>
          <w:sz w:val="24"/>
          <w:szCs w:val="24"/>
        </w:rPr>
        <w:t xml:space="preserve">) a hegesztés elrendezése; </w:t>
      </w:r>
      <w:r>
        <w:rPr>
          <w:i/>
          <w:color w:val="000000"/>
          <w:sz w:val="24"/>
          <w:szCs w:val="24"/>
        </w:rPr>
        <w:t>b</w:t>
      </w:r>
      <w:r>
        <w:rPr>
          <w:color w:val="000000"/>
          <w:sz w:val="24"/>
          <w:szCs w:val="24"/>
        </w:rPr>
        <w:t xml:space="preserve">) hajlítható égőszárak; </w:t>
      </w:r>
      <w:r>
        <w:rPr>
          <w:i/>
          <w:color w:val="000000"/>
          <w:sz w:val="24"/>
          <w:szCs w:val="24"/>
        </w:rPr>
        <w:t>c</w:t>
      </w:r>
      <w:r>
        <w:rPr>
          <w:color w:val="000000"/>
          <w:sz w:val="24"/>
          <w:szCs w:val="24"/>
        </w:rPr>
        <w:t>) mágnestükör</w:t>
      </w:r>
    </w:p>
    <w:p w14:paraId="638514A5" w14:textId="77777777" w:rsidR="00FF446C" w:rsidRDefault="00FF446C">
      <w:pPr>
        <w:pBdr>
          <w:top w:val="nil"/>
          <w:left w:val="nil"/>
          <w:bottom w:val="nil"/>
          <w:right w:val="nil"/>
          <w:between w:val="nil"/>
        </w:pBdr>
        <w:rPr>
          <w:color w:val="000000"/>
          <w:sz w:val="24"/>
          <w:szCs w:val="24"/>
        </w:rPr>
      </w:pPr>
    </w:p>
    <w:p w14:paraId="0375EB6A" w14:textId="77777777" w:rsidR="00FF446C" w:rsidRDefault="00000000">
      <w:pPr>
        <w:pBdr>
          <w:top w:val="nil"/>
          <w:left w:val="nil"/>
          <w:bottom w:val="nil"/>
          <w:right w:val="nil"/>
          <w:between w:val="nil"/>
        </w:pBdr>
        <w:spacing w:line="360" w:lineRule="auto"/>
        <w:jc w:val="both"/>
        <w:rPr>
          <w:color w:val="000000"/>
          <w:sz w:val="24"/>
          <w:szCs w:val="24"/>
        </w:rPr>
      </w:pPr>
      <w:r>
        <w:rPr>
          <w:i/>
          <w:color w:val="000000"/>
          <w:sz w:val="24"/>
          <w:szCs w:val="24"/>
        </w:rPr>
        <w:t>Ablakos hegesztést</w:t>
      </w:r>
      <w:r>
        <w:rPr>
          <w:color w:val="000000"/>
          <w:sz w:val="24"/>
          <w:szCs w:val="24"/>
        </w:rPr>
        <w:t xml:space="preserve"> akkor alkalmaznak, ha a cső és a fal közötti távolság túl kicsi ahhoz, hogy tükör segítségével a hegesztést elvégezhessék. Ilyen esetben a csövön egy nyílást (ablakot) kell kivágni, miáltal a nem hozzáférhető varrat belülről elkészíthető lesz. </w:t>
      </w:r>
    </w:p>
    <w:p w14:paraId="5DD50371" w14:textId="77777777" w:rsidR="00FF446C" w:rsidRDefault="00FF446C">
      <w:pPr>
        <w:pBdr>
          <w:top w:val="nil"/>
          <w:left w:val="nil"/>
          <w:bottom w:val="nil"/>
          <w:right w:val="nil"/>
          <w:between w:val="nil"/>
        </w:pBdr>
        <w:rPr>
          <w:color w:val="000000"/>
          <w:sz w:val="24"/>
          <w:szCs w:val="24"/>
        </w:rPr>
      </w:pPr>
    </w:p>
    <w:p w14:paraId="4FF20042" w14:textId="77777777" w:rsidR="00FF446C" w:rsidRDefault="00000000">
      <w:pPr>
        <w:pBdr>
          <w:top w:val="nil"/>
          <w:left w:val="nil"/>
          <w:bottom w:val="nil"/>
          <w:right w:val="nil"/>
          <w:between w:val="nil"/>
        </w:pBdr>
        <w:rPr>
          <w:color w:val="000000"/>
          <w:sz w:val="24"/>
          <w:szCs w:val="24"/>
        </w:rPr>
      </w:pPr>
      <w:r>
        <w:rPr>
          <w:b/>
          <w:color w:val="000000"/>
          <w:sz w:val="24"/>
          <w:szCs w:val="24"/>
        </w:rPr>
        <w:t>2.6. A hegesztőberendezés üzemen kívül helyezése</w:t>
      </w:r>
    </w:p>
    <w:p w14:paraId="1200C7A2"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Adott hegesztési munka befejezésekor a hegesztőkészüléket üzemen kívüli állapotba kell hozni. Ennek során</w:t>
      </w:r>
    </w:p>
    <w:p w14:paraId="42F75BA8" w14:textId="77777777" w:rsidR="00FF446C" w:rsidRDefault="00000000">
      <w:pPr>
        <w:numPr>
          <w:ilvl w:val="0"/>
          <w:numId w:val="3"/>
        </w:numPr>
        <w:pBdr>
          <w:top w:val="nil"/>
          <w:left w:val="nil"/>
          <w:bottom w:val="nil"/>
          <w:right w:val="nil"/>
          <w:between w:val="nil"/>
        </w:pBdr>
        <w:spacing w:line="360" w:lineRule="auto"/>
        <w:rPr>
          <w:color w:val="000000"/>
          <w:sz w:val="24"/>
          <w:szCs w:val="24"/>
        </w:rPr>
      </w:pPr>
      <w:r>
        <w:rPr>
          <w:color w:val="000000"/>
          <w:sz w:val="24"/>
          <w:szCs w:val="24"/>
        </w:rPr>
        <w:t>El kell zárni a pisztoly acetilén- és oxigénszelepét.</w:t>
      </w:r>
    </w:p>
    <w:p w14:paraId="268412A6" w14:textId="77777777" w:rsidR="00FF446C" w:rsidRDefault="00000000">
      <w:pPr>
        <w:numPr>
          <w:ilvl w:val="0"/>
          <w:numId w:val="3"/>
        </w:numPr>
        <w:pBdr>
          <w:top w:val="nil"/>
          <w:left w:val="nil"/>
          <w:bottom w:val="nil"/>
          <w:right w:val="nil"/>
          <w:between w:val="nil"/>
        </w:pBdr>
        <w:spacing w:line="360" w:lineRule="auto"/>
        <w:rPr>
          <w:color w:val="000000"/>
          <w:sz w:val="24"/>
          <w:szCs w:val="24"/>
        </w:rPr>
      </w:pPr>
      <w:r>
        <w:rPr>
          <w:color w:val="000000"/>
          <w:sz w:val="24"/>
          <w:szCs w:val="24"/>
        </w:rPr>
        <w:t xml:space="preserve">El kell zárni a gázpalackok </w:t>
      </w:r>
      <w:proofErr w:type="spellStart"/>
      <w:r>
        <w:rPr>
          <w:color w:val="000000"/>
          <w:sz w:val="24"/>
          <w:szCs w:val="24"/>
        </w:rPr>
        <w:t>szelepeit</w:t>
      </w:r>
      <w:proofErr w:type="spellEnd"/>
      <w:r>
        <w:rPr>
          <w:color w:val="000000"/>
          <w:sz w:val="24"/>
          <w:szCs w:val="24"/>
        </w:rPr>
        <w:t>.</w:t>
      </w:r>
    </w:p>
    <w:p w14:paraId="33CC433F" w14:textId="77777777" w:rsidR="00FF446C" w:rsidRDefault="00000000">
      <w:pPr>
        <w:numPr>
          <w:ilvl w:val="0"/>
          <w:numId w:val="3"/>
        </w:numPr>
        <w:pBdr>
          <w:top w:val="nil"/>
          <w:left w:val="nil"/>
          <w:bottom w:val="nil"/>
          <w:right w:val="nil"/>
          <w:between w:val="nil"/>
        </w:pBdr>
        <w:spacing w:line="360" w:lineRule="auto"/>
        <w:rPr>
          <w:color w:val="000000"/>
          <w:sz w:val="24"/>
          <w:szCs w:val="24"/>
        </w:rPr>
      </w:pPr>
      <w:r>
        <w:rPr>
          <w:color w:val="000000"/>
          <w:sz w:val="24"/>
          <w:szCs w:val="24"/>
        </w:rPr>
        <w:t>Az oxigén- és acetilénszelepeket kinyitva tehermentesíteni kell a tömlőket és a nyomáscsökkentőket.</w:t>
      </w:r>
    </w:p>
    <w:p w14:paraId="3E3C92AA" w14:textId="77777777" w:rsidR="00FF446C" w:rsidRDefault="00000000">
      <w:pPr>
        <w:numPr>
          <w:ilvl w:val="0"/>
          <w:numId w:val="3"/>
        </w:numPr>
        <w:pBdr>
          <w:top w:val="nil"/>
          <w:left w:val="nil"/>
          <w:bottom w:val="nil"/>
          <w:right w:val="nil"/>
          <w:between w:val="nil"/>
        </w:pBdr>
        <w:spacing w:line="360" w:lineRule="auto"/>
        <w:rPr>
          <w:color w:val="000000"/>
          <w:sz w:val="24"/>
          <w:szCs w:val="24"/>
        </w:rPr>
      </w:pPr>
      <w:r>
        <w:rPr>
          <w:color w:val="000000"/>
          <w:sz w:val="24"/>
          <w:szCs w:val="24"/>
        </w:rPr>
        <w:t>Meg kell lazítani mindkét nyomáscsökkentő szabályozócsavarját, a membránok és a szabályozórugók tehermentesítése céljából.</w:t>
      </w:r>
    </w:p>
    <w:p w14:paraId="34D3683D" w14:textId="77777777" w:rsidR="00FF446C" w:rsidRDefault="00000000">
      <w:pPr>
        <w:numPr>
          <w:ilvl w:val="0"/>
          <w:numId w:val="3"/>
        </w:numPr>
        <w:pBdr>
          <w:top w:val="nil"/>
          <w:left w:val="nil"/>
          <w:bottom w:val="nil"/>
          <w:right w:val="nil"/>
          <w:between w:val="nil"/>
        </w:pBdr>
        <w:spacing w:line="360" w:lineRule="auto"/>
        <w:rPr>
          <w:color w:val="000000"/>
          <w:sz w:val="24"/>
          <w:szCs w:val="24"/>
        </w:rPr>
      </w:pPr>
      <w:r>
        <w:rPr>
          <w:color w:val="000000"/>
          <w:sz w:val="24"/>
          <w:szCs w:val="24"/>
        </w:rPr>
        <w:t>El kell zárni a nyomáscsökkentők pillanatszelepét és a pisztoly oxigén- és acetilénszelepét.</w:t>
      </w:r>
    </w:p>
    <w:p w14:paraId="2D52B5E4" w14:textId="77777777" w:rsidR="00FF446C" w:rsidRDefault="00FF446C">
      <w:pPr>
        <w:pBdr>
          <w:top w:val="nil"/>
          <w:left w:val="nil"/>
          <w:bottom w:val="nil"/>
          <w:right w:val="nil"/>
          <w:between w:val="nil"/>
        </w:pBdr>
        <w:spacing w:line="360" w:lineRule="auto"/>
        <w:ind w:left="720"/>
        <w:rPr>
          <w:color w:val="000000"/>
          <w:sz w:val="24"/>
          <w:szCs w:val="24"/>
        </w:rPr>
      </w:pPr>
    </w:p>
    <w:p w14:paraId="5918BB7A"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Ismétlő és ellenőrző kérdések</w:t>
      </w:r>
    </w:p>
    <w:p w14:paraId="24DD1462" w14:textId="77777777" w:rsidR="00FF446C" w:rsidRDefault="00000000">
      <w:pPr>
        <w:numPr>
          <w:ilvl w:val="0"/>
          <w:numId w:val="4"/>
        </w:numPr>
        <w:pBdr>
          <w:top w:val="nil"/>
          <w:left w:val="nil"/>
          <w:bottom w:val="nil"/>
          <w:right w:val="nil"/>
          <w:between w:val="nil"/>
        </w:pBdr>
        <w:spacing w:line="360" w:lineRule="auto"/>
        <w:jc w:val="both"/>
        <w:rPr>
          <w:color w:val="000000"/>
          <w:sz w:val="24"/>
          <w:szCs w:val="24"/>
        </w:rPr>
      </w:pPr>
      <w:r>
        <w:rPr>
          <w:color w:val="000000"/>
          <w:sz w:val="24"/>
          <w:szCs w:val="24"/>
        </w:rPr>
        <w:t>Ismertesse a gázhegesztő eszközök üzembe helyezésének menetét!</w:t>
      </w:r>
    </w:p>
    <w:p w14:paraId="5063BE01" w14:textId="77777777" w:rsidR="00FF446C" w:rsidRDefault="00000000">
      <w:pPr>
        <w:numPr>
          <w:ilvl w:val="0"/>
          <w:numId w:val="4"/>
        </w:numPr>
        <w:pBdr>
          <w:top w:val="nil"/>
          <w:left w:val="nil"/>
          <w:bottom w:val="nil"/>
          <w:right w:val="nil"/>
          <w:between w:val="nil"/>
        </w:pBdr>
        <w:spacing w:line="360" w:lineRule="auto"/>
        <w:jc w:val="both"/>
        <w:rPr>
          <w:color w:val="000000"/>
          <w:sz w:val="24"/>
          <w:szCs w:val="24"/>
        </w:rPr>
      </w:pPr>
      <w:r>
        <w:rPr>
          <w:color w:val="000000"/>
          <w:sz w:val="24"/>
          <w:szCs w:val="24"/>
        </w:rPr>
        <w:t>Mely részekből áll egy acetilén-oxigén láng?</w:t>
      </w:r>
    </w:p>
    <w:p w14:paraId="1D7D145E" w14:textId="77777777" w:rsidR="00FF446C" w:rsidRDefault="00000000">
      <w:pPr>
        <w:numPr>
          <w:ilvl w:val="0"/>
          <w:numId w:val="4"/>
        </w:numPr>
        <w:pBdr>
          <w:top w:val="nil"/>
          <w:left w:val="nil"/>
          <w:bottom w:val="nil"/>
          <w:right w:val="nil"/>
          <w:between w:val="nil"/>
        </w:pBdr>
        <w:spacing w:line="360" w:lineRule="auto"/>
        <w:jc w:val="both"/>
        <w:rPr>
          <w:color w:val="000000"/>
          <w:sz w:val="24"/>
          <w:szCs w:val="24"/>
        </w:rPr>
      </w:pPr>
      <w:r>
        <w:rPr>
          <w:color w:val="000000"/>
          <w:sz w:val="24"/>
          <w:szCs w:val="24"/>
        </w:rPr>
        <w:t>Milyen égési folyamatok mennek végbe egy hegesztőlángban?</w:t>
      </w:r>
    </w:p>
    <w:p w14:paraId="6283121E" w14:textId="77777777" w:rsidR="00FF446C" w:rsidRDefault="00000000">
      <w:pPr>
        <w:numPr>
          <w:ilvl w:val="0"/>
          <w:numId w:val="4"/>
        </w:numPr>
        <w:pBdr>
          <w:top w:val="nil"/>
          <w:left w:val="nil"/>
          <w:bottom w:val="nil"/>
          <w:right w:val="nil"/>
          <w:between w:val="nil"/>
        </w:pBdr>
        <w:spacing w:line="360" w:lineRule="auto"/>
        <w:jc w:val="both"/>
        <w:rPr>
          <w:color w:val="000000"/>
          <w:sz w:val="24"/>
          <w:szCs w:val="24"/>
        </w:rPr>
      </w:pPr>
      <w:r>
        <w:rPr>
          <w:color w:val="000000"/>
          <w:sz w:val="24"/>
          <w:szCs w:val="24"/>
        </w:rPr>
        <w:lastRenderedPageBreak/>
        <w:t>Ismertesse a hegesztőláng típusokat és alkalmazásukat!</w:t>
      </w:r>
    </w:p>
    <w:p w14:paraId="595AFD09" w14:textId="77777777" w:rsidR="00FF446C" w:rsidRDefault="00000000">
      <w:pPr>
        <w:numPr>
          <w:ilvl w:val="0"/>
          <w:numId w:val="4"/>
        </w:numPr>
        <w:pBdr>
          <w:top w:val="nil"/>
          <w:left w:val="nil"/>
          <w:bottom w:val="nil"/>
          <w:right w:val="nil"/>
          <w:between w:val="nil"/>
        </w:pBdr>
        <w:spacing w:line="360" w:lineRule="auto"/>
        <w:jc w:val="both"/>
        <w:rPr>
          <w:color w:val="000000"/>
          <w:sz w:val="24"/>
          <w:szCs w:val="24"/>
        </w:rPr>
      </w:pPr>
      <w:r>
        <w:rPr>
          <w:color w:val="000000"/>
          <w:sz w:val="24"/>
          <w:szCs w:val="24"/>
        </w:rPr>
        <w:t>Milyen elemeket tartalmaz a nemzetközi szabvány szerinti ötvözetlen, ill. gyengén ötvözött acélhegesztő pálca?</w:t>
      </w:r>
    </w:p>
    <w:p w14:paraId="12AA30F1" w14:textId="77777777" w:rsidR="00FF446C" w:rsidRDefault="00000000">
      <w:pPr>
        <w:numPr>
          <w:ilvl w:val="0"/>
          <w:numId w:val="4"/>
        </w:numPr>
        <w:pBdr>
          <w:top w:val="nil"/>
          <w:left w:val="nil"/>
          <w:bottom w:val="nil"/>
          <w:right w:val="nil"/>
          <w:between w:val="nil"/>
        </w:pBdr>
        <w:spacing w:line="360" w:lineRule="auto"/>
        <w:jc w:val="both"/>
        <w:rPr>
          <w:color w:val="000000"/>
          <w:sz w:val="24"/>
          <w:szCs w:val="24"/>
        </w:rPr>
      </w:pPr>
      <w:r>
        <w:rPr>
          <w:color w:val="000000"/>
          <w:sz w:val="24"/>
          <w:szCs w:val="24"/>
        </w:rPr>
        <w:t>Ábrával ismertesse az acéloknál különböző helyzetben alkalmazott balra hegesztést!</w:t>
      </w:r>
    </w:p>
    <w:p w14:paraId="26244BE5" w14:textId="77777777" w:rsidR="00FF446C" w:rsidRDefault="00000000">
      <w:pPr>
        <w:numPr>
          <w:ilvl w:val="0"/>
          <w:numId w:val="4"/>
        </w:numPr>
        <w:pBdr>
          <w:top w:val="nil"/>
          <w:left w:val="nil"/>
          <w:bottom w:val="nil"/>
          <w:right w:val="nil"/>
          <w:between w:val="nil"/>
        </w:pBdr>
        <w:spacing w:line="360" w:lineRule="auto"/>
        <w:jc w:val="both"/>
        <w:rPr>
          <w:color w:val="000000"/>
          <w:sz w:val="24"/>
          <w:szCs w:val="24"/>
        </w:rPr>
      </w:pPr>
      <w:r>
        <w:rPr>
          <w:color w:val="000000"/>
          <w:sz w:val="24"/>
          <w:szCs w:val="24"/>
        </w:rPr>
        <w:t>Melyek a balra hegesztés előnyei, ill. hátrányai?</w:t>
      </w:r>
    </w:p>
    <w:p w14:paraId="59804876" w14:textId="77777777" w:rsidR="00FF446C" w:rsidRDefault="00000000">
      <w:pPr>
        <w:numPr>
          <w:ilvl w:val="0"/>
          <w:numId w:val="4"/>
        </w:numPr>
        <w:pBdr>
          <w:top w:val="nil"/>
          <w:left w:val="nil"/>
          <w:bottom w:val="nil"/>
          <w:right w:val="nil"/>
          <w:between w:val="nil"/>
        </w:pBdr>
        <w:spacing w:line="360" w:lineRule="auto"/>
        <w:jc w:val="both"/>
        <w:rPr>
          <w:color w:val="000000"/>
          <w:sz w:val="24"/>
          <w:szCs w:val="24"/>
        </w:rPr>
      </w:pPr>
      <w:r>
        <w:rPr>
          <w:color w:val="000000"/>
          <w:sz w:val="24"/>
          <w:szCs w:val="24"/>
        </w:rPr>
        <w:t xml:space="preserve">Ábrával ismertesse az acéloknál különböző helyzetben alkalmazott </w:t>
      </w:r>
      <w:proofErr w:type="gramStart"/>
      <w:r>
        <w:rPr>
          <w:color w:val="000000"/>
          <w:sz w:val="24"/>
          <w:szCs w:val="24"/>
        </w:rPr>
        <w:t>jobbra  hegesztést</w:t>
      </w:r>
      <w:proofErr w:type="gramEnd"/>
      <w:r>
        <w:rPr>
          <w:color w:val="000000"/>
          <w:sz w:val="24"/>
          <w:szCs w:val="24"/>
        </w:rPr>
        <w:t>!</w:t>
      </w:r>
    </w:p>
    <w:p w14:paraId="2968C085" w14:textId="77777777" w:rsidR="00FF446C" w:rsidRDefault="00000000">
      <w:pPr>
        <w:numPr>
          <w:ilvl w:val="0"/>
          <w:numId w:val="4"/>
        </w:numPr>
        <w:pBdr>
          <w:top w:val="nil"/>
          <w:left w:val="nil"/>
          <w:bottom w:val="nil"/>
          <w:right w:val="nil"/>
          <w:between w:val="nil"/>
        </w:pBdr>
        <w:spacing w:line="360" w:lineRule="auto"/>
        <w:jc w:val="both"/>
        <w:rPr>
          <w:color w:val="000000"/>
          <w:sz w:val="24"/>
          <w:szCs w:val="24"/>
        </w:rPr>
      </w:pPr>
      <w:r>
        <w:rPr>
          <w:color w:val="000000"/>
          <w:sz w:val="24"/>
          <w:szCs w:val="24"/>
        </w:rPr>
        <w:t>Melyek a jobbra hegesztés előnyei, ill. hátrányai?</w:t>
      </w:r>
    </w:p>
    <w:p w14:paraId="32AE6624" w14:textId="77777777" w:rsidR="00FF446C" w:rsidRDefault="00000000">
      <w:pPr>
        <w:numPr>
          <w:ilvl w:val="0"/>
          <w:numId w:val="4"/>
        </w:numPr>
        <w:pBdr>
          <w:top w:val="nil"/>
          <w:left w:val="nil"/>
          <w:bottom w:val="nil"/>
          <w:right w:val="nil"/>
          <w:between w:val="nil"/>
        </w:pBdr>
        <w:spacing w:line="360" w:lineRule="auto"/>
        <w:jc w:val="both"/>
        <w:rPr>
          <w:color w:val="000000"/>
          <w:sz w:val="24"/>
          <w:szCs w:val="24"/>
        </w:rPr>
      </w:pPr>
      <w:r>
        <w:rPr>
          <w:color w:val="000000"/>
          <w:sz w:val="24"/>
          <w:szCs w:val="24"/>
        </w:rPr>
        <w:t>Ábrákkal mutassa be a pálca és a pisztoly tartását és vezetését legalább3 különböző helyzetben!</w:t>
      </w:r>
    </w:p>
    <w:p w14:paraId="679132EA" w14:textId="77777777" w:rsidR="00FF446C" w:rsidRDefault="00FF446C">
      <w:pPr>
        <w:pBdr>
          <w:top w:val="nil"/>
          <w:left w:val="nil"/>
          <w:bottom w:val="nil"/>
          <w:right w:val="nil"/>
          <w:between w:val="nil"/>
        </w:pBdr>
        <w:rPr>
          <w:color w:val="000000"/>
          <w:sz w:val="24"/>
          <w:szCs w:val="24"/>
        </w:rPr>
      </w:pPr>
    </w:p>
    <w:p w14:paraId="485B31EB" w14:textId="77777777" w:rsidR="00FF446C" w:rsidRDefault="00000000">
      <w:pPr>
        <w:pBdr>
          <w:top w:val="nil"/>
          <w:left w:val="nil"/>
          <w:bottom w:val="nil"/>
          <w:right w:val="nil"/>
          <w:between w:val="nil"/>
        </w:pBdr>
        <w:rPr>
          <w:color w:val="000000"/>
          <w:sz w:val="24"/>
          <w:szCs w:val="24"/>
        </w:rPr>
      </w:pPr>
      <w:r>
        <w:rPr>
          <w:b/>
          <w:color w:val="000000"/>
          <w:sz w:val="24"/>
          <w:szCs w:val="24"/>
        </w:rPr>
        <w:t>3. Fémek gázhegesztése</w:t>
      </w:r>
    </w:p>
    <w:p w14:paraId="6D96E853" w14:textId="77777777" w:rsidR="00FF446C" w:rsidRDefault="00FF446C">
      <w:pPr>
        <w:pBdr>
          <w:top w:val="nil"/>
          <w:left w:val="nil"/>
          <w:bottom w:val="nil"/>
          <w:right w:val="nil"/>
          <w:between w:val="nil"/>
        </w:pBdr>
        <w:rPr>
          <w:color w:val="000000"/>
          <w:sz w:val="24"/>
          <w:szCs w:val="24"/>
        </w:rPr>
      </w:pPr>
    </w:p>
    <w:p w14:paraId="515B9DD4" w14:textId="77777777" w:rsidR="00FF446C" w:rsidRDefault="00000000">
      <w:pPr>
        <w:pBdr>
          <w:top w:val="nil"/>
          <w:left w:val="nil"/>
          <w:bottom w:val="nil"/>
          <w:right w:val="nil"/>
          <w:between w:val="nil"/>
        </w:pBdr>
        <w:rPr>
          <w:color w:val="000000"/>
          <w:sz w:val="24"/>
          <w:szCs w:val="24"/>
        </w:rPr>
      </w:pPr>
      <w:r>
        <w:rPr>
          <w:b/>
          <w:color w:val="000000"/>
          <w:sz w:val="24"/>
          <w:szCs w:val="24"/>
        </w:rPr>
        <w:t>3.1. Acélok hegesztése</w:t>
      </w:r>
    </w:p>
    <w:p w14:paraId="42C2BA96" w14:textId="77777777" w:rsidR="00FF446C" w:rsidRDefault="00000000">
      <w:pPr>
        <w:pBdr>
          <w:top w:val="nil"/>
          <w:left w:val="nil"/>
          <w:bottom w:val="nil"/>
          <w:right w:val="nil"/>
          <w:between w:val="nil"/>
        </w:pBdr>
        <w:spacing w:line="360" w:lineRule="auto"/>
        <w:jc w:val="both"/>
        <w:rPr>
          <w:color w:val="000000"/>
          <w:sz w:val="24"/>
          <w:szCs w:val="24"/>
        </w:rPr>
      </w:pPr>
      <w:r>
        <w:rPr>
          <w:i/>
          <w:color w:val="000000"/>
          <w:sz w:val="24"/>
          <w:szCs w:val="24"/>
        </w:rPr>
        <w:t xml:space="preserve">Az ötvözetlen, kis C-tartalmú lágyacélok </w:t>
      </w:r>
      <w:r>
        <w:rPr>
          <w:color w:val="000000"/>
          <w:sz w:val="24"/>
          <w:szCs w:val="24"/>
        </w:rPr>
        <w:t xml:space="preserve">könnyen és jól hegeszthetők. A lágyacél </w:t>
      </w:r>
      <w:proofErr w:type="spellStart"/>
      <w:r>
        <w:rPr>
          <w:color w:val="000000"/>
          <w:sz w:val="24"/>
          <w:szCs w:val="24"/>
        </w:rPr>
        <w:t>hegeszthetősége</w:t>
      </w:r>
      <w:proofErr w:type="spellEnd"/>
      <w:r>
        <w:rPr>
          <w:color w:val="000000"/>
          <w:sz w:val="24"/>
          <w:szCs w:val="24"/>
        </w:rPr>
        <w:t xml:space="preserve"> romlik, ha az acél rosszul </w:t>
      </w:r>
      <w:proofErr w:type="spellStart"/>
      <w:r>
        <w:rPr>
          <w:color w:val="000000"/>
          <w:sz w:val="24"/>
          <w:szCs w:val="24"/>
        </w:rPr>
        <w:t>dezoxidált</w:t>
      </w:r>
      <w:proofErr w:type="spellEnd"/>
      <w:r>
        <w:rPr>
          <w:color w:val="000000"/>
          <w:sz w:val="24"/>
          <w:szCs w:val="24"/>
        </w:rPr>
        <w:t>, nemfémes zárványokkal szennyezett, nagyobb mennyiségben tartalmaz oldott gázokat, szennyező elemeket, pl. foszfort és ként. Semleges láng esetén a 0,2%-</w:t>
      </w:r>
      <w:proofErr w:type="spellStart"/>
      <w:r>
        <w:rPr>
          <w:color w:val="000000"/>
          <w:sz w:val="24"/>
          <w:szCs w:val="24"/>
        </w:rPr>
        <w:t>nál</w:t>
      </w:r>
      <w:proofErr w:type="spellEnd"/>
      <w:r>
        <w:rPr>
          <w:color w:val="000000"/>
          <w:sz w:val="24"/>
          <w:szCs w:val="24"/>
        </w:rPr>
        <w:t xml:space="preserve"> nagyobb </w:t>
      </w:r>
      <w:proofErr w:type="spellStart"/>
      <w:r>
        <w:rPr>
          <w:color w:val="000000"/>
          <w:sz w:val="24"/>
          <w:szCs w:val="24"/>
        </w:rPr>
        <w:t>Si</w:t>
      </w:r>
      <w:proofErr w:type="spellEnd"/>
      <w:r>
        <w:rPr>
          <w:color w:val="000000"/>
          <w:sz w:val="24"/>
          <w:szCs w:val="24"/>
        </w:rPr>
        <w:t xml:space="preserve">-tartalom a gázhegesztést zavarja, mert a szilícium leolvadás közben fröcskölést okozhat. </w:t>
      </w:r>
    </w:p>
    <w:p w14:paraId="437CEDE6"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Normál hegesztési feltételek mellett nincs szükség előmelegítésre, ha az acélban jelenlévő elemek az alábbi értékeket nem haladják meg: C</w:t>
      </w:r>
      <w:r>
        <w:rPr>
          <w:rFonts w:ascii="Symbol" w:eastAsia="Symbol" w:hAnsi="Symbol" w:cs="Symbol"/>
          <w:color w:val="000000"/>
          <w:sz w:val="24"/>
          <w:szCs w:val="24"/>
        </w:rPr>
        <w:t>≤</w:t>
      </w:r>
      <w:r>
        <w:rPr>
          <w:color w:val="000000"/>
          <w:sz w:val="24"/>
          <w:szCs w:val="24"/>
        </w:rPr>
        <w:t>0,2-0,25%, Mn</w:t>
      </w:r>
      <w:r>
        <w:rPr>
          <w:rFonts w:ascii="Symbol" w:eastAsia="Symbol" w:hAnsi="Symbol" w:cs="Symbol"/>
          <w:color w:val="000000"/>
          <w:sz w:val="24"/>
          <w:szCs w:val="24"/>
        </w:rPr>
        <w:t>≤</w:t>
      </w:r>
      <w:r>
        <w:rPr>
          <w:color w:val="000000"/>
          <w:sz w:val="24"/>
          <w:szCs w:val="24"/>
        </w:rPr>
        <w:t xml:space="preserve">0,8 %, </w:t>
      </w:r>
      <w:proofErr w:type="spellStart"/>
      <w:r>
        <w:rPr>
          <w:color w:val="000000"/>
          <w:sz w:val="24"/>
          <w:szCs w:val="24"/>
        </w:rPr>
        <w:t>Cr</w:t>
      </w:r>
      <w:proofErr w:type="spellEnd"/>
      <w:r>
        <w:rPr>
          <w:color w:val="000000"/>
          <w:sz w:val="24"/>
          <w:szCs w:val="24"/>
        </w:rPr>
        <w:t xml:space="preserve"> </w:t>
      </w:r>
      <w:r>
        <w:rPr>
          <w:rFonts w:ascii="Symbol" w:eastAsia="Symbol" w:hAnsi="Symbol" w:cs="Symbol"/>
          <w:color w:val="000000"/>
          <w:sz w:val="24"/>
          <w:szCs w:val="24"/>
        </w:rPr>
        <w:t>≤</w:t>
      </w:r>
      <w:r>
        <w:rPr>
          <w:color w:val="000000"/>
          <w:sz w:val="24"/>
          <w:szCs w:val="24"/>
        </w:rPr>
        <w:t>0,2%, Mo</w:t>
      </w:r>
      <w:r>
        <w:rPr>
          <w:rFonts w:ascii="Symbol" w:eastAsia="Symbol" w:hAnsi="Symbol" w:cs="Symbol"/>
          <w:color w:val="000000"/>
          <w:sz w:val="24"/>
          <w:szCs w:val="24"/>
        </w:rPr>
        <w:t>≤</w:t>
      </w:r>
      <w:r>
        <w:rPr>
          <w:color w:val="000000"/>
          <w:sz w:val="24"/>
          <w:szCs w:val="24"/>
        </w:rPr>
        <w:t>0,2%, Ni</w:t>
      </w:r>
      <w:r>
        <w:rPr>
          <w:rFonts w:ascii="Symbol" w:eastAsia="Symbol" w:hAnsi="Symbol" w:cs="Symbol"/>
          <w:color w:val="000000"/>
          <w:sz w:val="24"/>
          <w:szCs w:val="24"/>
        </w:rPr>
        <w:t>≤</w:t>
      </w:r>
      <w:r>
        <w:rPr>
          <w:color w:val="000000"/>
          <w:sz w:val="24"/>
          <w:szCs w:val="24"/>
        </w:rPr>
        <w:t xml:space="preserve">1-3 %. Ha a C-tartalom nagyobb, mint 0,25%, akkor normál hegesztési feltételek esetén is célszerű előmelegítést alkalmazni, hogy ezáltal a hőelvezetés, illetve lehűlés (keménység) csökkenjen. </w:t>
      </w:r>
    </w:p>
    <w:p w14:paraId="2ABF6F7E" w14:textId="77777777" w:rsidR="00FF446C" w:rsidRDefault="00FF446C">
      <w:pPr>
        <w:pBdr>
          <w:top w:val="nil"/>
          <w:left w:val="nil"/>
          <w:bottom w:val="nil"/>
          <w:right w:val="nil"/>
          <w:between w:val="nil"/>
        </w:pBdr>
        <w:rPr>
          <w:color w:val="000000"/>
          <w:sz w:val="24"/>
          <w:szCs w:val="24"/>
        </w:rPr>
      </w:pPr>
    </w:p>
    <w:p w14:paraId="0D24ED93" w14:textId="77777777" w:rsidR="00FF446C" w:rsidRDefault="00000000">
      <w:pPr>
        <w:pBdr>
          <w:top w:val="nil"/>
          <w:left w:val="nil"/>
          <w:bottom w:val="nil"/>
          <w:right w:val="nil"/>
          <w:between w:val="nil"/>
        </w:pBdr>
        <w:spacing w:line="360" w:lineRule="auto"/>
        <w:jc w:val="both"/>
        <w:rPr>
          <w:color w:val="000000"/>
          <w:sz w:val="24"/>
          <w:szCs w:val="24"/>
        </w:rPr>
      </w:pPr>
      <w:r>
        <w:rPr>
          <w:i/>
          <w:color w:val="000000"/>
          <w:sz w:val="24"/>
          <w:szCs w:val="24"/>
        </w:rPr>
        <w:t xml:space="preserve">Nagyobb széntartalmú, ill. ötvöző tartalmú acélok </w:t>
      </w:r>
      <w:r>
        <w:rPr>
          <w:color w:val="000000"/>
          <w:sz w:val="24"/>
          <w:szCs w:val="24"/>
        </w:rPr>
        <w:t xml:space="preserve">hegesztésekor edződési veszély állhat fenn. A hegesztés csak akkor megbízható, ha a varrat és környezetének felkeményedése nem jelentős. Ha a felkeményedés mértéke eléri a 350 </w:t>
      </w:r>
      <w:proofErr w:type="spellStart"/>
      <w:r>
        <w:rPr>
          <w:color w:val="000000"/>
          <w:sz w:val="24"/>
          <w:szCs w:val="24"/>
        </w:rPr>
        <w:t>Vickers</w:t>
      </w:r>
      <w:proofErr w:type="spellEnd"/>
      <w:r>
        <w:rPr>
          <w:color w:val="000000"/>
          <w:sz w:val="24"/>
          <w:szCs w:val="24"/>
        </w:rPr>
        <w:t xml:space="preserve"> keménységet, akkor fokozódik a repedésveszély. A keménységnövekedés általában a gyors hűlés következménye, mérséklésére célszerű előmelegítést alkalmazni. </w:t>
      </w:r>
    </w:p>
    <w:p w14:paraId="5CBAC7BD" w14:textId="77777777" w:rsidR="00FF446C" w:rsidRDefault="00FF446C">
      <w:pPr>
        <w:pBdr>
          <w:top w:val="nil"/>
          <w:left w:val="nil"/>
          <w:bottom w:val="nil"/>
          <w:right w:val="nil"/>
          <w:between w:val="nil"/>
        </w:pBdr>
        <w:rPr>
          <w:color w:val="000000"/>
          <w:sz w:val="24"/>
          <w:szCs w:val="24"/>
        </w:rPr>
      </w:pPr>
    </w:p>
    <w:p w14:paraId="048D855D" w14:textId="77777777" w:rsidR="00FF446C" w:rsidRDefault="00000000">
      <w:pPr>
        <w:pBdr>
          <w:top w:val="nil"/>
          <w:left w:val="nil"/>
          <w:bottom w:val="nil"/>
          <w:right w:val="nil"/>
          <w:between w:val="nil"/>
        </w:pBdr>
        <w:rPr>
          <w:color w:val="000000"/>
          <w:sz w:val="24"/>
          <w:szCs w:val="24"/>
        </w:rPr>
      </w:pPr>
      <w:r>
        <w:rPr>
          <w:b/>
          <w:color w:val="000000"/>
          <w:sz w:val="24"/>
          <w:szCs w:val="24"/>
        </w:rPr>
        <w:t>3.2. Öntöttvasak hegesztése</w:t>
      </w:r>
    </w:p>
    <w:p w14:paraId="4442033F"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Az öntöttvas rideg, kis nyúlású, nem alakítható. Már az egyenlőtlen felhevítés is repedést, törést idézhet elő az öntöttvas szerkezetében.</w:t>
      </w:r>
      <w:r>
        <w:rPr>
          <w:b/>
          <w:color w:val="000000"/>
          <w:sz w:val="24"/>
          <w:szCs w:val="24"/>
        </w:rPr>
        <w:t xml:space="preserve"> </w:t>
      </w:r>
      <w:r>
        <w:rPr>
          <w:color w:val="000000"/>
          <w:sz w:val="24"/>
          <w:szCs w:val="24"/>
        </w:rPr>
        <w:t xml:space="preserve">Az öntöttvas szívóssága, alakváltozó képessége csak kb. </w:t>
      </w:r>
      <w:r>
        <w:rPr>
          <w:color w:val="000000"/>
          <w:sz w:val="24"/>
          <w:szCs w:val="24"/>
        </w:rPr>
        <w:lastRenderedPageBreak/>
        <w:t>600</w:t>
      </w:r>
      <w:r>
        <w:rPr>
          <w:color w:val="000000"/>
          <w:sz w:val="24"/>
          <w:szCs w:val="24"/>
          <w:vertAlign w:val="superscript"/>
        </w:rPr>
        <w:t>o</w:t>
      </w:r>
      <w:r>
        <w:rPr>
          <w:color w:val="000000"/>
          <w:sz w:val="24"/>
          <w:szCs w:val="24"/>
        </w:rPr>
        <w:t xml:space="preserve">C-nál nagyobb hőmérsékleten lesz olyan nagy, hogy a folyamatos hegesztéssel együtt járó alakváltozást elviselje. Ezért az öntvényt gázhegesztéskor 600−700 </w:t>
      </w:r>
      <w:proofErr w:type="spellStart"/>
      <w:r>
        <w:rPr>
          <w:color w:val="000000"/>
          <w:sz w:val="24"/>
          <w:szCs w:val="24"/>
          <w:vertAlign w:val="superscript"/>
        </w:rPr>
        <w:t>o</w:t>
      </w:r>
      <w:r>
        <w:rPr>
          <w:color w:val="000000"/>
          <w:sz w:val="24"/>
          <w:szCs w:val="24"/>
        </w:rPr>
        <w:t>C-ra</w:t>
      </w:r>
      <w:proofErr w:type="spellEnd"/>
      <w:r>
        <w:rPr>
          <w:color w:val="000000"/>
          <w:sz w:val="24"/>
          <w:szCs w:val="24"/>
        </w:rPr>
        <w:t xml:space="preserve"> előmelegítve ún. </w:t>
      </w:r>
      <w:r>
        <w:rPr>
          <w:i/>
          <w:color w:val="000000"/>
          <w:sz w:val="24"/>
          <w:szCs w:val="24"/>
        </w:rPr>
        <w:t>meleg eljárással</w:t>
      </w:r>
      <w:r>
        <w:rPr>
          <w:color w:val="000000"/>
          <w:sz w:val="24"/>
          <w:szCs w:val="24"/>
        </w:rPr>
        <w:t xml:space="preserve"> hegesztik. </w:t>
      </w:r>
    </w:p>
    <w:p w14:paraId="33836626" w14:textId="77777777" w:rsidR="00FF446C" w:rsidRDefault="00FF446C">
      <w:pPr>
        <w:pBdr>
          <w:top w:val="nil"/>
          <w:left w:val="nil"/>
          <w:bottom w:val="nil"/>
          <w:right w:val="nil"/>
          <w:between w:val="nil"/>
        </w:pBdr>
        <w:spacing w:line="360" w:lineRule="auto"/>
        <w:jc w:val="both"/>
        <w:rPr>
          <w:color w:val="000000"/>
          <w:sz w:val="24"/>
          <w:szCs w:val="24"/>
        </w:rPr>
      </w:pPr>
    </w:p>
    <w:p w14:paraId="52F2869C"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w:t>
      </w:r>
      <w:r>
        <w:rPr>
          <w:i/>
          <w:color w:val="000000"/>
          <w:sz w:val="24"/>
          <w:szCs w:val="24"/>
        </w:rPr>
        <w:t xml:space="preserve">hozaganyag </w:t>
      </w:r>
      <w:r>
        <w:rPr>
          <w:color w:val="000000"/>
          <w:sz w:val="24"/>
          <w:szCs w:val="24"/>
        </w:rPr>
        <w:t xml:space="preserve">összetétele az alapanyagéhoz közeli, így a kötés szilárdsági tulajdonságai is hasonlók ahhoz. A szürkevas és a </w:t>
      </w:r>
      <w:proofErr w:type="spellStart"/>
      <w:r>
        <w:rPr>
          <w:color w:val="000000"/>
          <w:sz w:val="24"/>
          <w:szCs w:val="24"/>
        </w:rPr>
        <w:t>temperöntvények</w:t>
      </w:r>
      <w:proofErr w:type="spellEnd"/>
      <w:r>
        <w:rPr>
          <w:color w:val="000000"/>
          <w:sz w:val="24"/>
          <w:szCs w:val="24"/>
        </w:rPr>
        <w:t xml:space="preserve"> hegesztéséhez használt hegesztőpálca az öntvényhez hasonló összetételű lehet, 3−4% C és 2,5−3,5% </w:t>
      </w:r>
      <w:proofErr w:type="spellStart"/>
      <w:r>
        <w:rPr>
          <w:color w:val="000000"/>
          <w:sz w:val="24"/>
          <w:szCs w:val="24"/>
        </w:rPr>
        <w:t>Si</w:t>
      </w:r>
      <w:proofErr w:type="spellEnd"/>
      <w:r>
        <w:rPr>
          <w:color w:val="000000"/>
          <w:sz w:val="24"/>
          <w:szCs w:val="24"/>
        </w:rPr>
        <w:t xml:space="preserve"> tartalommal. Felületük rozsda- és homokmentes, fémtiszta, töretük egyenletes </w:t>
      </w:r>
      <w:proofErr w:type="spellStart"/>
      <w:r>
        <w:rPr>
          <w:color w:val="000000"/>
          <w:sz w:val="24"/>
          <w:szCs w:val="24"/>
        </w:rPr>
        <w:t>szemcsézetű</w:t>
      </w:r>
      <w:proofErr w:type="spellEnd"/>
      <w:r>
        <w:rPr>
          <w:color w:val="000000"/>
          <w:sz w:val="24"/>
          <w:szCs w:val="24"/>
        </w:rPr>
        <w:t xml:space="preserve">, salakzárványmentes legyen. A pálca általános méretei: Ø 4−5 mm-nél kb. 600 mm hosszú, Ø 6−16 mm-nél kb. 800 mm hosszú. A felületi oxidréteg oldásához folyósítószert kell használni. Az oxidok oldásához és salakba viteléhez legjobb a lúgos szóda (a savas szilícium-dioxid salakba viteléhez), a savas bórax és bórsav (a bázikus oxidok megkötéséhez). </w:t>
      </w:r>
    </w:p>
    <w:p w14:paraId="3D230176" w14:textId="77777777" w:rsidR="00FF446C" w:rsidRDefault="00FF446C">
      <w:pPr>
        <w:pBdr>
          <w:top w:val="nil"/>
          <w:left w:val="nil"/>
          <w:bottom w:val="nil"/>
          <w:right w:val="nil"/>
          <w:between w:val="nil"/>
        </w:pBdr>
        <w:spacing w:line="360" w:lineRule="auto"/>
        <w:jc w:val="both"/>
        <w:rPr>
          <w:color w:val="000000"/>
          <w:sz w:val="24"/>
          <w:szCs w:val="24"/>
        </w:rPr>
      </w:pPr>
    </w:p>
    <w:p w14:paraId="02FBF033"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Az öntvény nagymértékű ridegsége miatt az előmelegítési hőmérsékletre való felhevítés sebessége legfeljebb 100</w:t>
      </w:r>
      <w:r>
        <w:rPr>
          <w:color w:val="000000"/>
          <w:sz w:val="24"/>
          <w:szCs w:val="24"/>
          <w:vertAlign w:val="superscript"/>
        </w:rPr>
        <w:t>o</w:t>
      </w:r>
      <w:r>
        <w:rPr>
          <w:color w:val="000000"/>
          <w:sz w:val="24"/>
          <w:szCs w:val="24"/>
        </w:rPr>
        <w:t>C/h lehet, a hegesztés befejezése után 0,5−1 órás kiegyenlítő hőn tartásra van szükség. A hűtés sebessége nem haladhatja meg a 100</w:t>
      </w:r>
      <w:r>
        <w:rPr>
          <w:color w:val="000000"/>
          <w:sz w:val="24"/>
          <w:szCs w:val="24"/>
          <w:vertAlign w:val="superscript"/>
        </w:rPr>
        <w:t>o</w:t>
      </w:r>
      <w:r>
        <w:rPr>
          <w:color w:val="000000"/>
          <w:sz w:val="24"/>
          <w:szCs w:val="24"/>
        </w:rPr>
        <w:t xml:space="preserve">C/h-t. Tekintettel arra, hogy a fürdő dermedése lassú, gyakran az elfolyás megakadályozására gyámokat használnak. </w:t>
      </w:r>
    </w:p>
    <w:p w14:paraId="163A9053" w14:textId="77777777" w:rsidR="00FF446C" w:rsidRDefault="00FF446C">
      <w:pPr>
        <w:pBdr>
          <w:top w:val="nil"/>
          <w:left w:val="nil"/>
          <w:bottom w:val="nil"/>
          <w:right w:val="nil"/>
          <w:between w:val="nil"/>
        </w:pBdr>
        <w:rPr>
          <w:color w:val="000000"/>
          <w:sz w:val="24"/>
          <w:szCs w:val="24"/>
        </w:rPr>
      </w:pPr>
    </w:p>
    <w:p w14:paraId="5FBF71AE"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3.3. Alumínium és ötvözetei hegesztése</w:t>
      </w:r>
    </w:p>
    <w:p w14:paraId="4E791386"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Az ötvözetlen alumínium gázhegesztésekor figyelembe kell venni, hogy</w:t>
      </w:r>
    </w:p>
    <w:p w14:paraId="15EEEA6D"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Az alumínium hegesztésekor figyelembe kell venni a következőket:</w:t>
      </w:r>
    </w:p>
    <w:p w14:paraId="09A41CE9"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w:t>
      </w:r>
      <w:r>
        <w:rPr>
          <w:color w:val="000000"/>
          <w:sz w:val="24"/>
          <w:szCs w:val="24"/>
        </w:rPr>
        <w:tab/>
        <w:t>a hegesztési folyamat nem jár elszíneződéssel,</w:t>
      </w:r>
    </w:p>
    <w:p w14:paraId="77F5CACB"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w:t>
      </w:r>
      <w:r>
        <w:rPr>
          <w:color w:val="000000"/>
          <w:sz w:val="24"/>
          <w:szCs w:val="24"/>
        </w:rPr>
        <w:tab/>
        <w:t xml:space="preserve">megömlött állapotában mohón nyeli a hidrogént (a lángmagban szén-monoxid </w:t>
      </w:r>
    </w:p>
    <w:p w14:paraId="2B71B7C5" w14:textId="77777777" w:rsidR="00FF446C" w:rsidRDefault="00000000">
      <w:pPr>
        <w:pBdr>
          <w:top w:val="nil"/>
          <w:left w:val="nil"/>
          <w:bottom w:val="nil"/>
          <w:right w:val="nil"/>
          <w:between w:val="nil"/>
        </w:pBdr>
        <w:spacing w:line="360" w:lineRule="auto"/>
        <w:ind w:firstLine="708"/>
        <w:jc w:val="both"/>
        <w:rPr>
          <w:color w:val="000000"/>
          <w:sz w:val="24"/>
          <w:szCs w:val="24"/>
        </w:rPr>
      </w:pPr>
      <w:r>
        <w:rPr>
          <w:color w:val="000000"/>
          <w:sz w:val="24"/>
          <w:szCs w:val="24"/>
        </w:rPr>
        <w:t>mellett hidrogén van jelen), ami a heganyag porozitásához vezet,</w:t>
      </w:r>
    </w:p>
    <w:p w14:paraId="44A3DB4E" w14:textId="77777777" w:rsidR="00FF446C" w:rsidRDefault="00000000">
      <w:pPr>
        <w:pBdr>
          <w:top w:val="nil"/>
          <w:left w:val="nil"/>
          <w:bottom w:val="nil"/>
          <w:right w:val="nil"/>
          <w:between w:val="nil"/>
        </w:pBdr>
        <w:spacing w:line="360" w:lineRule="auto"/>
        <w:ind w:left="705" w:hanging="705"/>
        <w:jc w:val="both"/>
        <w:rPr>
          <w:color w:val="000000"/>
          <w:sz w:val="24"/>
          <w:szCs w:val="24"/>
        </w:rPr>
      </w:pPr>
      <w:r>
        <w:rPr>
          <w:color w:val="000000"/>
          <w:sz w:val="24"/>
          <w:szCs w:val="24"/>
        </w:rPr>
        <w:t>-</w:t>
      </w:r>
      <w:r>
        <w:rPr>
          <w:color w:val="000000"/>
          <w:sz w:val="24"/>
          <w:szCs w:val="24"/>
        </w:rPr>
        <w:tab/>
        <w:t>az előzetesen alakított munkadarab a hő hatására kilágyul, adott alakításnál a szemcsék eldurvulhatnak,</w:t>
      </w:r>
    </w:p>
    <w:p w14:paraId="5D2117E6"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w:t>
      </w:r>
      <w:r>
        <w:rPr>
          <w:color w:val="000000"/>
          <w:sz w:val="24"/>
          <w:szCs w:val="24"/>
        </w:rPr>
        <w:tab/>
        <w:t>az oxid oldásához folyósítószert kell használni.</w:t>
      </w:r>
    </w:p>
    <w:p w14:paraId="599EC73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Az ötvözetlen alumínium jól hegeszthető. Hegesztés előtt a felületet meg kell tisztítani, az oxidréteget savas vagy lúgos pácolással vékonyítani. A pácolást követően le kell mosni, majd 15−20%-os salétromsavval semlegesíteni és végül újból lemosni. A hegesztést semleges acetilén-oxigén lánggal végzik, de megengedhető a gáz dús láng is. </w:t>
      </w:r>
    </w:p>
    <w:p w14:paraId="3B4D8211" w14:textId="77777777" w:rsidR="00FF446C" w:rsidRDefault="00FF446C">
      <w:pPr>
        <w:pBdr>
          <w:top w:val="nil"/>
          <w:left w:val="nil"/>
          <w:bottom w:val="nil"/>
          <w:right w:val="nil"/>
          <w:between w:val="nil"/>
        </w:pBdr>
        <w:spacing w:line="360" w:lineRule="auto"/>
        <w:jc w:val="both"/>
        <w:rPr>
          <w:color w:val="000000"/>
          <w:sz w:val="24"/>
          <w:szCs w:val="24"/>
        </w:rPr>
      </w:pPr>
    </w:p>
    <w:p w14:paraId="27838E09" w14:textId="77777777" w:rsidR="00FF446C" w:rsidRDefault="00FF446C">
      <w:pPr>
        <w:pBdr>
          <w:top w:val="nil"/>
          <w:left w:val="nil"/>
          <w:bottom w:val="nil"/>
          <w:right w:val="nil"/>
          <w:between w:val="nil"/>
        </w:pBdr>
        <w:spacing w:line="360" w:lineRule="auto"/>
        <w:jc w:val="both"/>
        <w:rPr>
          <w:color w:val="000000"/>
          <w:sz w:val="24"/>
          <w:szCs w:val="24"/>
        </w:rPr>
      </w:pPr>
    </w:p>
    <w:p w14:paraId="7CECAA29" w14:textId="77777777" w:rsidR="00FF446C" w:rsidRDefault="00000000">
      <w:pPr>
        <w:pBdr>
          <w:top w:val="nil"/>
          <w:left w:val="nil"/>
          <w:bottom w:val="nil"/>
          <w:right w:val="nil"/>
          <w:between w:val="nil"/>
        </w:pBdr>
        <w:tabs>
          <w:tab w:val="center" w:pos="4536"/>
        </w:tabs>
        <w:spacing w:line="360" w:lineRule="auto"/>
        <w:rPr>
          <w:color w:val="000000"/>
          <w:sz w:val="24"/>
          <w:szCs w:val="24"/>
        </w:rPr>
      </w:pPr>
      <w:r>
        <w:rPr>
          <w:b/>
          <w:color w:val="000000"/>
          <w:sz w:val="24"/>
          <w:szCs w:val="24"/>
        </w:rPr>
        <w:t>3.4. Réz és ötvözetei hegesztése</w:t>
      </w:r>
      <w:r>
        <w:rPr>
          <w:b/>
          <w:color w:val="000000"/>
          <w:sz w:val="24"/>
          <w:szCs w:val="24"/>
        </w:rPr>
        <w:tab/>
      </w:r>
    </w:p>
    <w:p w14:paraId="1E48DE42" w14:textId="77777777" w:rsidR="00FF446C" w:rsidRDefault="00000000">
      <w:pPr>
        <w:pBdr>
          <w:top w:val="nil"/>
          <w:left w:val="nil"/>
          <w:bottom w:val="nil"/>
          <w:right w:val="nil"/>
          <w:between w:val="nil"/>
        </w:pBdr>
        <w:spacing w:line="360" w:lineRule="auto"/>
        <w:jc w:val="both"/>
        <w:rPr>
          <w:color w:val="000000"/>
          <w:sz w:val="24"/>
          <w:szCs w:val="24"/>
        </w:rPr>
      </w:pPr>
      <w:r>
        <w:rPr>
          <w:i/>
          <w:color w:val="000000"/>
          <w:sz w:val="24"/>
          <w:szCs w:val="24"/>
        </w:rPr>
        <w:t>A vörösréz</w:t>
      </w:r>
      <w:r>
        <w:rPr>
          <w:color w:val="000000"/>
          <w:sz w:val="24"/>
          <w:szCs w:val="24"/>
        </w:rPr>
        <w:t xml:space="preserve"> lehet oxidmentes, oxidtartalmú </w:t>
      </w:r>
      <w:proofErr w:type="gramStart"/>
      <w:r>
        <w:rPr>
          <w:color w:val="000000"/>
          <w:sz w:val="24"/>
          <w:szCs w:val="24"/>
        </w:rPr>
        <w:t>(&lt; 0</w:t>
      </w:r>
      <w:proofErr w:type="gramEnd"/>
      <w:r>
        <w:rPr>
          <w:color w:val="000000"/>
          <w:sz w:val="24"/>
          <w:szCs w:val="24"/>
        </w:rPr>
        <w:t xml:space="preserve">,1%) vagy foszforral </w:t>
      </w:r>
      <w:proofErr w:type="spellStart"/>
      <w:r>
        <w:rPr>
          <w:color w:val="000000"/>
          <w:sz w:val="24"/>
          <w:szCs w:val="24"/>
        </w:rPr>
        <w:t>dezoxidált</w:t>
      </w:r>
      <w:proofErr w:type="spellEnd"/>
      <w:r>
        <w:rPr>
          <w:color w:val="000000"/>
          <w:sz w:val="24"/>
          <w:szCs w:val="24"/>
        </w:rPr>
        <w:t xml:space="preserve">. Az utóbbi kettő mind ömlesztő, mind pedig sajtoló hegesztési eljárással jól hegeszthető. </w:t>
      </w:r>
    </w:p>
    <w:p w14:paraId="6C834B16" w14:textId="77777777" w:rsidR="00FF446C" w:rsidRDefault="00FF446C">
      <w:pPr>
        <w:pBdr>
          <w:top w:val="nil"/>
          <w:left w:val="nil"/>
          <w:bottom w:val="nil"/>
          <w:right w:val="nil"/>
          <w:between w:val="nil"/>
        </w:pBdr>
        <w:spacing w:line="360" w:lineRule="auto"/>
        <w:jc w:val="both"/>
        <w:rPr>
          <w:color w:val="000000"/>
          <w:sz w:val="24"/>
          <w:szCs w:val="24"/>
        </w:rPr>
      </w:pPr>
    </w:p>
    <w:p w14:paraId="03E48547"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Gázhegesztéskor figyelembe kell venni, hogy</w:t>
      </w:r>
    </w:p>
    <w:p w14:paraId="70D9B90D" w14:textId="77777777" w:rsidR="00FF446C" w:rsidRDefault="00000000">
      <w:pPr>
        <w:numPr>
          <w:ilvl w:val="0"/>
          <w:numId w:val="5"/>
        </w:numPr>
        <w:pBdr>
          <w:top w:val="nil"/>
          <w:left w:val="nil"/>
          <w:bottom w:val="nil"/>
          <w:right w:val="nil"/>
          <w:between w:val="nil"/>
        </w:pBdr>
        <w:spacing w:line="360" w:lineRule="auto"/>
        <w:jc w:val="both"/>
        <w:rPr>
          <w:color w:val="000000"/>
          <w:sz w:val="24"/>
          <w:szCs w:val="24"/>
        </w:rPr>
      </w:pPr>
      <w:r>
        <w:rPr>
          <w:color w:val="000000"/>
          <w:sz w:val="24"/>
          <w:szCs w:val="24"/>
        </w:rPr>
        <w:t>a vörösréz szilárdsága lágyított állapotban kicsi (</w:t>
      </w:r>
      <w:proofErr w:type="spellStart"/>
      <w:r>
        <w:rPr>
          <w:i/>
          <w:color w:val="000000"/>
          <w:sz w:val="24"/>
          <w:szCs w:val="24"/>
        </w:rPr>
        <w:t>R</w:t>
      </w:r>
      <w:r>
        <w:rPr>
          <w:color w:val="000000"/>
          <w:sz w:val="24"/>
          <w:szCs w:val="24"/>
          <w:vertAlign w:val="subscript"/>
        </w:rPr>
        <w:t>m</w:t>
      </w:r>
      <w:proofErr w:type="spellEnd"/>
      <w:r>
        <w:rPr>
          <w:color w:val="000000"/>
          <w:sz w:val="24"/>
          <w:szCs w:val="24"/>
        </w:rPr>
        <w:t xml:space="preserve">=210-240 </w:t>
      </w:r>
      <w:proofErr w:type="spellStart"/>
      <w:r>
        <w:rPr>
          <w:color w:val="000000"/>
          <w:sz w:val="24"/>
          <w:szCs w:val="24"/>
        </w:rPr>
        <w:t>MPa</w:t>
      </w:r>
      <w:proofErr w:type="spellEnd"/>
      <w:r>
        <w:rPr>
          <w:color w:val="000000"/>
          <w:sz w:val="24"/>
          <w:szCs w:val="24"/>
        </w:rPr>
        <w:t>), nyúlása nagy (40-48%),</w:t>
      </w:r>
    </w:p>
    <w:p w14:paraId="6B9D13C4" w14:textId="77777777" w:rsidR="00FF446C" w:rsidRDefault="00000000">
      <w:pPr>
        <w:numPr>
          <w:ilvl w:val="0"/>
          <w:numId w:val="5"/>
        </w:numPr>
        <w:pBdr>
          <w:top w:val="nil"/>
          <w:left w:val="nil"/>
          <w:bottom w:val="nil"/>
          <w:right w:val="nil"/>
          <w:between w:val="nil"/>
        </w:pBdr>
        <w:spacing w:line="360" w:lineRule="auto"/>
        <w:jc w:val="both"/>
        <w:rPr>
          <w:color w:val="000000"/>
          <w:sz w:val="24"/>
          <w:szCs w:val="24"/>
        </w:rPr>
      </w:pPr>
      <w:r>
        <w:rPr>
          <w:color w:val="000000"/>
          <w:sz w:val="24"/>
          <w:szCs w:val="24"/>
        </w:rPr>
        <w:t>az oxidtartalmú réznél hidrogén felvételekor (Cu</w:t>
      </w:r>
      <w:r>
        <w:rPr>
          <w:color w:val="000000"/>
          <w:sz w:val="24"/>
          <w:szCs w:val="24"/>
          <w:vertAlign w:val="subscript"/>
        </w:rPr>
        <w:t>2</w:t>
      </w:r>
      <w:r>
        <w:rPr>
          <w:color w:val="000000"/>
          <w:sz w:val="24"/>
          <w:szCs w:val="24"/>
        </w:rPr>
        <w:t>0 + H</w:t>
      </w:r>
      <w:r>
        <w:rPr>
          <w:color w:val="000000"/>
          <w:sz w:val="24"/>
          <w:szCs w:val="24"/>
          <w:vertAlign w:val="subscript"/>
        </w:rPr>
        <w:t>2</w:t>
      </w:r>
      <w:r>
        <w:rPr>
          <w:color w:val="000000"/>
          <w:sz w:val="24"/>
          <w:szCs w:val="24"/>
        </w:rPr>
        <w:t>= 2Cu + H</w:t>
      </w:r>
      <w:r>
        <w:rPr>
          <w:color w:val="000000"/>
          <w:sz w:val="24"/>
          <w:szCs w:val="24"/>
          <w:vertAlign w:val="subscript"/>
        </w:rPr>
        <w:t>2</w:t>
      </w:r>
      <w:r>
        <w:rPr>
          <w:color w:val="000000"/>
          <w:sz w:val="24"/>
          <w:szCs w:val="24"/>
        </w:rPr>
        <w:t>0) ún. hidrogénbetegség alakulhat ki, ami nagynyomású vízgőz zárványok kialakulását jelenti,</w:t>
      </w:r>
      <w:r>
        <w:rPr>
          <w:color w:val="000000"/>
          <w:sz w:val="24"/>
          <w:szCs w:val="24"/>
        </w:rPr>
        <w:tab/>
      </w:r>
    </w:p>
    <w:p w14:paraId="040C43B6" w14:textId="77777777" w:rsidR="00FF446C" w:rsidRDefault="00000000">
      <w:pPr>
        <w:numPr>
          <w:ilvl w:val="0"/>
          <w:numId w:val="5"/>
        </w:numPr>
        <w:pBdr>
          <w:top w:val="nil"/>
          <w:left w:val="nil"/>
          <w:bottom w:val="nil"/>
          <w:right w:val="nil"/>
          <w:between w:val="nil"/>
        </w:pBdr>
        <w:spacing w:line="360" w:lineRule="auto"/>
        <w:jc w:val="both"/>
        <w:rPr>
          <w:color w:val="000000"/>
          <w:sz w:val="24"/>
          <w:szCs w:val="24"/>
        </w:rPr>
      </w:pPr>
      <w:r>
        <w:rPr>
          <w:color w:val="000000"/>
          <w:sz w:val="24"/>
          <w:szCs w:val="24"/>
        </w:rPr>
        <w:t>a réz az oxigénnel a réznél (1083</w:t>
      </w:r>
      <w:r>
        <w:rPr>
          <w:color w:val="000000"/>
          <w:sz w:val="24"/>
          <w:szCs w:val="24"/>
          <w:vertAlign w:val="superscript"/>
        </w:rPr>
        <w:t>o</w:t>
      </w:r>
      <w:r>
        <w:rPr>
          <w:color w:val="000000"/>
          <w:sz w:val="24"/>
          <w:szCs w:val="24"/>
        </w:rPr>
        <w:t>C) kisebb olvadáspontú ún. eutektikumot képez, lehűléskor kiválva csökkentheti a réz szívósságát,</w:t>
      </w:r>
    </w:p>
    <w:p w14:paraId="658E5A2F" w14:textId="77777777" w:rsidR="00FF446C" w:rsidRDefault="00000000">
      <w:pPr>
        <w:numPr>
          <w:ilvl w:val="0"/>
          <w:numId w:val="5"/>
        </w:numPr>
        <w:pBdr>
          <w:top w:val="nil"/>
          <w:left w:val="nil"/>
          <w:bottom w:val="nil"/>
          <w:right w:val="nil"/>
          <w:between w:val="nil"/>
        </w:pBdr>
        <w:spacing w:line="360" w:lineRule="auto"/>
        <w:jc w:val="both"/>
        <w:rPr>
          <w:color w:val="000000"/>
          <w:sz w:val="24"/>
          <w:szCs w:val="24"/>
        </w:rPr>
      </w:pPr>
      <w:r>
        <w:rPr>
          <w:color w:val="000000"/>
          <w:sz w:val="24"/>
          <w:szCs w:val="24"/>
        </w:rPr>
        <w:t xml:space="preserve">az acélénál kb. </w:t>
      </w:r>
      <w:proofErr w:type="spellStart"/>
      <w:r>
        <w:rPr>
          <w:color w:val="000000"/>
          <w:sz w:val="24"/>
          <w:szCs w:val="24"/>
        </w:rPr>
        <w:t>nyolcszor</w:t>
      </w:r>
      <w:proofErr w:type="spellEnd"/>
      <w:r>
        <w:rPr>
          <w:color w:val="000000"/>
          <w:sz w:val="24"/>
          <w:szCs w:val="24"/>
        </w:rPr>
        <w:t xml:space="preserve"> nagyobb hővezető képessége miatt hegesztésekor lényegesen nagyobb hőbevitelre van szükség. </w:t>
      </w:r>
    </w:p>
    <w:p w14:paraId="21269857" w14:textId="77777777" w:rsidR="00FF446C" w:rsidRDefault="00FF446C">
      <w:pPr>
        <w:pBdr>
          <w:top w:val="nil"/>
          <w:left w:val="nil"/>
          <w:bottom w:val="nil"/>
          <w:right w:val="nil"/>
          <w:between w:val="nil"/>
        </w:pBdr>
        <w:spacing w:line="360" w:lineRule="auto"/>
        <w:jc w:val="both"/>
        <w:rPr>
          <w:color w:val="000000"/>
          <w:sz w:val="24"/>
          <w:szCs w:val="24"/>
        </w:rPr>
      </w:pPr>
    </w:p>
    <w:p w14:paraId="60AEFE39" w14:textId="77777777" w:rsidR="00FF446C" w:rsidRDefault="00000000">
      <w:pPr>
        <w:pBdr>
          <w:top w:val="nil"/>
          <w:left w:val="nil"/>
          <w:bottom w:val="nil"/>
          <w:right w:val="nil"/>
          <w:between w:val="nil"/>
        </w:pBdr>
        <w:spacing w:line="360" w:lineRule="auto"/>
        <w:jc w:val="both"/>
        <w:rPr>
          <w:color w:val="000000"/>
          <w:sz w:val="24"/>
          <w:szCs w:val="24"/>
        </w:rPr>
      </w:pPr>
      <w:sdt>
        <w:sdtPr>
          <w:tag w:val="goog_rdk_33"/>
          <w:id w:val="-471390967"/>
        </w:sdtPr>
        <w:sdtContent>
          <w:r>
            <w:rPr>
              <w:rFonts w:ascii="Gungsuh" w:eastAsia="Gungsuh" w:hAnsi="Gungsuh" w:cs="Gungsuh"/>
              <w:color w:val="000000"/>
              <w:sz w:val="24"/>
              <w:szCs w:val="24"/>
            </w:rPr>
            <w:t xml:space="preserve">A hegesztéséhez CuAg1 típusú, foszfor (0,02−0,05%) és ezüsttartalmú (0,8−1,2%) pálca használata javasolt. </w:t>
          </w:r>
        </w:sdtContent>
      </w:sdt>
      <w:r>
        <w:rPr>
          <w:i/>
          <w:color w:val="000000"/>
          <w:sz w:val="24"/>
          <w:szCs w:val="24"/>
        </w:rPr>
        <w:t xml:space="preserve">Folyósítószer mindig szükséges! </w:t>
      </w:r>
    </w:p>
    <w:p w14:paraId="345BA886"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w:t>
      </w:r>
      <w:r>
        <w:rPr>
          <w:i/>
          <w:color w:val="000000"/>
          <w:sz w:val="24"/>
          <w:szCs w:val="24"/>
        </w:rPr>
        <w:t xml:space="preserve">rézötvözetek </w:t>
      </w:r>
      <w:r>
        <w:rPr>
          <w:color w:val="000000"/>
          <w:sz w:val="24"/>
          <w:szCs w:val="24"/>
        </w:rPr>
        <w:t xml:space="preserve">hővezető képessége az ötvözetlen rézénél jóval kisebb (ötvözettől függően fele vagy még kevesebb), és mivel az ötvözők </w:t>
      </w:r>
      <w:proofErr w:type="spellStart"/>
      <w:r>
        <w:rPr>
          <w:color w:val="000000"/>
          <w:sz w:val="24"/>
          <w:szCs w:val="24"/>
        </w:rPr>
        <w:t>dezoxidáló</w:t>
      </w:r>
      <w:proofErr w:type="spellEnd"/>
      <w:r>
        <w:rPr>
          <w:color w:val="000000"/>
          <w:sz w:val="24"/>
          <w:szCs w:val="24"/>
        </w:rPr>
        <w:t xml:space="preserve"> hatásúak, ezért jobban hegeszthetők. </w:t>
      </w:r>
    </w:p>
    <w:p w14:paraId="3B5CF206" w14:textId="77777777" w:rsidR="00FF446C" w:rsidRDefault="00000000">
      <w:pPr>
        <w:pBdr>
          <w:top w:val="nil"/>
          <w:left w:val="nil"/>
          <w:bottom w:val="nil"/>
          <w:right w:val="nil"/>
          <w:between w:val="nil"/>
        </w:pBdr>
        <w:spacing w:line="360" w:lineRule="auto"/>
        <w:jc w:val="both"/>
        <w:rPr>
          <w:color w:val="000000"/>
          <w:sz w:val="24"/>
          <w:szCs w:val="24"/>
        </w:rPr>
      </w:pPr>
      <w:r>
        <w:rPr>
          <w:i/>
          <w:color w:val="000000"/>
          <w:sz w:val="24"/>
          <w:szCs w:val="24"/>
        </w:rPr>
        <w:t xml:space="preserve"> A sárgarezet</w:t>
      </w:r>
      <w:r>
        <w:rPr>
          <w:color w:val="000000"/>
          <w:sz w:val="24"/>
          <w:szCs w:val="24"/>
        </w:rPr>
        <w:t xml:space="preserve"> (</w:t>
      </w:r>
      <w:proofErr w:type="spellStart"/>
      <w:r>
        <w:rPr>
          <w:color w:val="000000"/>
          <w:sz w:val="24"/>
          <w:szCs w:val="24"/>
        </w:rPr>
        <w:t>Cu+Zn</w:t>
      </w:r>
      <w:proofErr w:type="spellEnd"/>
      <w:r>
        <w:rPr>
          <w:color w:val="000000"/>
          <w:sz w:val="24"/>
          <w:szCs w:val="24"/>
        </w:rPr>
        <w:t xml:space="preserve"> ötvözet)</w:t>
      </w:r>
      <w:r>
        <w:rPr>
          <w:i/>
          <w:color w:val="000000"/>
          <w:sz w:val="24"/>
          <w:szCs w:val="24"/>
        </w:rPr>
        <w:t xml:space="preserve"> a </w:t>
      </w:r>
      <w:r>
        <w:rPr>
          <w:color w:val="000000"/>
          <w:sz w:val="24"/>
          <w:szCs w:val="24"/>
        </w:rPr>
        <w:t xml:space="preserve">cink ötvöző miatt </w:t>
      </w:r>
      <w:r>
        <w:rPr>
          <w:i/>
          <w:color w:val="000000"/>
          <w:sz w:val="24"/>
          <w:szCs w:val="24"/>
        </w:rPr>
        <w:t>oxigén dús</w:t>
      </w:r>
      <w:r>
        <w:rPr>
          <w:color w:val="000000"/>
          <w:sz w:val="24"/>
          <w:szCs w:val="24"/>
        </w:rPr>
        <w:t xml:space="preserve"> lánggal kell </w:t>
      </w:r>
      <w:proofErr w:type="gramStart"/>
      <w:r>
        <w:rPr>
          <w:color w:val="000000"/>
          <w:sz w:val="24"/>
          <w:szCs w:val="24"/>
        </w:rPr>
        <w:t>hegeszteni..</w:t>
      </w:r>
      <w:proofErr w:type="gramEnd"/>
      <w:r>
        <w:rPr>
          <w:color w:val="000000"/>
          <w:sz w:val="24"/>
          <w:szCs w:val="24"/>
        </w:rPr>
        <w:t xml:space="preserve"> </w:t>
      </w:r>
      <w:r>
        <w:rPr>
          <w:i/>
          <w:color w:val="000000"/>
          <w:sz w:val="24"/>
          <w:szCs w:val="24"/>
        </w:rPr>
        <w:t xml:space="preserve">Folyósítószer szükséges! </w:t>
      </w:r>
      <w:r>
        <w:rPr>
          <w:color w:val="000000"/>
          <w:sz w:val="24"/>
          <w:szCs w:val="24"/>
        </w:rPr>
        <w:t xml:space="preserve">A melegkalapálás javítja a varrat mechanikai tulajdonságait. A varrat porozitásának megjelenése mindig az oxigén elégtelenségére vezethető vissza. Javasolt hozaganyag: 40 % </w:t>
      </w:r>
      <w:proofErr w:type="spellStart"/>
      <w:r>
        <w:rPr>
          <w:color w:val="000000"/>
          <w:sz w:val="24"/>
          <w:szCs w:val="24"/>
        </w:rPr>
        <w:t>Zn</w:t>
      </w:r>
      <w:proofErr w:type="spellEnd"/>
      <w:r>
        <w:rPr>
          <w:color w:val="000000"/>
          <w:sz w:val="24"/>
          <w:szCs w:val="24"/>
        </w:rPr>
        <w:t xml:space="preserve"> tartalmú rézötvözet (</w:t>
      </w:r>
      <w:proofErr w:type="spellStart"/>
      <w:r>
        <w:rPr>
          <w:color w:val="000000"/>
          <w:sz w:val="24"/>
          <w:szCs w:val="24"/>
        </w:rPr>
        <w:t>CuZn</w:t>
      </w:r>
      <w:proofErr w:type="spellEnd"/>
      <w:r>
        <w:rPr>
          <w:color w:val="000000"/>
          <w:sz w:val="24"/>
          <w:szCs w:val="24"/>
        </w:rPr>
        <w:t xml:space="preserve"> 40).</w:t>
      </w:r>
    </w:p>
    <w:p w14:paraId="77BDA5BF" w14:textId="77777777" w:rsidR="00FF446C" w:rsidRDefault="00FF446C">
      <w:pPr>
        <w:pBdr>
          <w:top w:val="nil"/>
          <w:left w:val="nil"/>
          <w:bottom w:val="nil"/>
          <w:right w:val="nil"/>
          <w:between w:val="nil"/>
        </w:pBdr>
        <w:rPr>
          <w:color w:val="000000"/>
          <w:sz w:val="24"/>
          <w:szCs w:val="24"/>
        </w:rPr>
      </w:pPr>
    </w:p>
    <w:p w14:paraId="418C7ADC" w14:textId="77777777" w:rsidR="00FF446C" w:rsidRDefault="00FF446C">
      <w:pPr>
        <w:pBdr>
          <w:top w:val="nil"/>
          <w:left w:val="nil"/>
          <w:bottom w:val="nil"/>
          <w:right w:val="nil"/>
          <w:between w:val="nil"/>
        </w:pBdr>
        <w:rPr>
          <w:color w:val="000000"/>
          <w:sz w:val="24"/>
          <w:szCs w:val="24"/>
        </w:rPr>
      </w:pPr>
    </w:p>
    <w:p w14:paraId="4552281B" w14:textId="77777777" w:rsidR="00FF446C" w:rsidRDefault="00000000">
      <w:pPr>
        <w:pBdr>
          <w:top w:val="nil"/>
          <w:left w:val="nil"/>
          <w:bottom w:val="nil"/>
          <w:right w:val="nil"/>
          <w:between w:val="nil"/>
        </w:pBdr>
        <w:rPr>
          <w:color w:val="000000"/>
          <w:sz w:val="24"/>
          <w:szCs w:val="24"/>
        </w:rPr>
      </w:pPr>
      <w:r>
        <w:rPr>
          <w:b/>
          <w:color w:val="000000"/>
          <w:sz w:val="24"/>
          <w:szCs w:val="24"/>
        </w:rPr>
        <w:t>4. FÉMEK ÖMLESZTŐ HEGESZTÉSÉNEK MINŐSÉGI KÖVETELMÉNYEI</w:t>
      </w:r>
    </w:p>
    <w:p w14:paraId="7BD97A02" w14:textId="77777777" w:rsidR="00FF446C" w:rsidRDefault="00FF446C">
      <w:pPr>
        <w:pBdr>
          <w:top w:val="nil"/>
          <w:left w:val="nil"/>
          <w:bottom w:val="nil"/>
          <w:right w:val="nil"/>
          <w:between w:val="nil"/>
        </w:pBdr>
        <w:rPr>
          <w:color w:val="000000"/>
          <w:sz w:val="24"/>
          <w:szCs w:val="24"/>
        </w:rPr>
      </w:pPr>
    </w:p>
    <w:p w14:paraId="612A95A3" w14:textId="77777777" w:rsidR="00FF446C" w:rsidRDefault="00000000">
      <w:pPr>
        <w:pBdr>
          <w:top w:val="nil"/>
          <w:left w:val="nil"/>
          <w:bottom w:val="nil"/>
          <w:right w:val="nil"/>
          <w:between w:val="nil"/>
        </w:pBdr>
        <w:rPr>
          <w:color w:val="000000"/>
          <w:sz w:val="24"/>
          <w:szCs w:val="24"/>
        </w:rPr>
      </w:pPr>
      <w:r>
        <w:rPr>
          <w:b/>
          <w:color w:val="000000"/>
          <w:sz w:val="24"/>
          <w:szCs w:val="24"/>
        </w:rPr>
        <w:t>4.1. A gázhegesztés minőségi követelményei</w:t>
      </w:r>
    </w:p>
    <w:p w14:paraId="39BB723F"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Különösen fontos egyes veszélyes szerkezetek (pl. nyomástartó berendezések, ipari csővezetékek, járműszerkezetek stb.) esetén a minőségi követelmények betartása és betartatása. Ehhez a terméket gyártó vállalatnak hegesztésre vonatkozó üzemalkalmassági tanúsítványt kell </w:t>
      </w:r>
      <w:r>
        <w:rPr>
          <w:color w:val="000000"/>
          <w:sz w:val="24"/>
          <w:szCs w:val="24"/>
        </w:rPr>
        <w:lastRenderedPageBreak/>
        <w:t xml:space="preserve">megszereznie. Ennek során vizsgálják az adott hegesztési eljárással összefüggő tevékenységet (gyártási előírások, gyártó- és vizsgálóberendezések, alap-, </w:t>
      </w:r>
      <w:proofErr w:type="spellStart"/>
      <w:r>
        <w:rPr>
          <w:color w:val="000000"/>
          <w:sz w:val="24"/>
          <w:szCs w:val="24"/>
        </w:rPr>
        <w:t>hozag</w:t>
      </w:r>
      <w:proofErr w:type="spellEnd"/>
      <w:r>
        <w:rPr>
          <w:color w:val="000000"/>
          <w:sz w:val="24"/>
          <w:szCs w:val="24"/>
        </w:rPr>
        <w:t xml:space="preserve">- és segédanyagok, ellenőrzések és vizsgálatok stb.). Hegesztési feladatokhoz gyártói hegesztési utasításokat (WPS = </w:t>
      </w:r>
      <w:proofErr w:type="spellStart"/>
      <w:r>
        <w:rPr>
          <w:b/>
          <w:color w:val="000000"/>
          <w:sz w:val="24"/>
          <w:szCs w:val="24"/>
        </w:rPr>
        <w:t>W</w:t>
      </w:r>
      <w:r>
        <w:rPr>
          <w:color w:val="000000"/>
          <w:sz w:val="24"/>
          <w:szCs w:val="24"/>
        </w:rPr>
        <w:t>elding</w:t>
      </w:r>
      <w:proofErr w:type="spellEnd"/>
      <w:r>
        <w:rPr>
          <w:color w:val="000000"/>
          <w:sz w:val="24"/>
          <w:szCs w:val="24"/>
        </w:rPr>
        <w:t xml:space="preserve"> </w:t>
      </w:r>
      <w:proofErr w:type="spellStart"/>
      <w:r>
        <w:rPr>
          <w:b/>
          <w:color w:val="000000"/>
          <w:sz w:val="24"/>
          <w:szCs w:val="24"/>
        </w:rPr>
        <w:t>P</w:t>
      </w:r>
      <w:r>
        <w:rPr>
          <w:color w:val="000000"/>
          <w:sz w:val="24"/>
          <w:szCs w:val="24"/>
        </w:rPr>
        <w:t>rocedure</w:t>
      </w:r>
      <w:proofErr w:type="spellEnd"/>
      <w:r>
        <w:rPr>
          <w:color w:val="000000"/>
          <w:sz w:val="24"/>
          <w:szCs w:val="24"/>
        </w:rPr>
        <w:t xml:space="preserve"> </w:t>
      </w:r>
      <w:proofErr w:type="spellStart"/>
      <w:r>
        <w:rPr>
          <w:b/>
          <w:color w:val="000000"/>
          <w:sz w:val="24"/>
          <w:szCs w:val="24"/>
        </w:rPr>
        <w:t>S</w:t>
      </w:r>
      <w:r>
        <w:rPr>
          <w:color w:val="000000"/>
          <w:sz w:val="24"/>
          <w:szCs w:val="24"/>
        </w:rPr>
        <w:t>pecification</w:t>
      </w:r>
      <w:proofErr w:type="spellEnd"/>
      <w:r>
        <w:rPr>
          <w:color w:val="000000"/>
          <w:sz w:val="24"/>
          <w:szCs w:val="24"/>
        </w:rPr>
        <w:t>) kell készíteni, amelyeket a gyártás megkezdése előtt a technológiai vizsgálat keretében szükséges minősíteni. Ilyen WPS-t mutat gázhegesztésre (MSZ EN ISO 15609) a 1.</w:t>
      </w:r>
      <w:r>
        <w:rPr>
          <w:b/>
          <w:color w:val="000000"/>
          <w:sz w:val="24"/>
          <w:szCs w:val="24"/>
        </w:rPr>
        <w:t>7. táblázat</w:t>
      </w:r>
      <w:r>
        <w:rPr>
          <w:color w:val="000000"/>
          <w:sz w:val="24"/>
          <w:szCs w:val="24"/>
        </w:rPr>
        <w:t>.</w:t>
      </w:r>
    </w:p>
    <w:p w14:paraId="671AA12B" w14:textId="77777777" w:rsidR="00FF446C" w:rsidRDefault="00FF446C">
      <w:pPr>
        <w:pBdr>
          <w:top w:val="nil"/>
          <w:left w:val="nil"/>
          <w:bottom w:val="nil"/>
          <w:right w:val="nil"/>
          <w:between w:val="nil"/>
        </w:pBdr>
        <w:spacing w:line="360" w:lineRule="auto"/>
        <w:jc w:val="both"/>
        <w:rPr>
          <w:color w:val="000000"/>
          <w:sz w:val="24"/>
          <w:szCs w:val="24"/>
        </w:rPr>
      </w:pPr>
    </w:p>
    <w:p w14:paraId="03A5D700"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 xml:space="preserve">4.2. A hegesztéstechnológia minősítése, hegesztési utasítás (WPS) </w:t>
      </w:r>
    </w:p>
    <w:p w14:paraId="0C35CF74" w14:textId="77777777" w:rsidR="00FF446C" w:rsidRDefault="00FF446C">
      <w:pPr>
        <w:pBdr>
          <w:top w:val="nil"/>
          <w:left w:val="nil"/>
          <w:bottom w:val="nil"/>
          <w:right w:val="nil"/>
          <w:between w:val="nil"/>
        </w:pBdr>
        <w:rPr>
          <w:color w:val="000000"/>
          <w:sz w:val="24"/>
          <w:szCs w:val="24"/>
        </w:rPr>
      </w:pPr>
    </w:p>
    <w:p w14:paraId="07644E51" w14:textId="77777777" w:rsidR="00FF446C" w:rsidRDefault="00000000">
      <w:pPr>
        <w:pBdr>
          <w:top w:val="nil"/>
          <w:left w:val="nil"/>
          <w:bottom w:val="nil"/>
          <w:right w:val="nil"/>
          <w:between w:val="nil"/>
        </w:pBdr>
        <w:rPr>
          <w:color w:val="000000"/>
          <w:sz w:val="24"/>
          <w:szCs w:val="24"/>
        </w:rPr>
      </w:pPr>
      <w:r>
        <w:rPr>
          <w:color w:val="000000"/>
          <w:sz w:val="24"/>
          <w:szCs w:val="24"/>
        </w:rPr>
        <w:t>Az üzem helye: xxx</w:t>
      </w:r>
      <w:r>
        <w:rPr>
          <w:color w:val="000000"/>
          <w:sz w:val="24"/>
          <w:szCs w:val="24"/>
        </w:rPr>
        <w:tab/>
      </w:r>
      <w:r>
        <w:rPr>
          <w:color w:val="000000"/>
          <w:sz w:val="24"/>
          <w:szCs w:val="24"/>
        </w:rPr>
        <w:tab/>
      </w:r>
      <w:r>
        <w:rPr>
          <w:color w:val="000000"/>
          <w:sz w:val="24"/>
          <w:szCs w:val="24"/>
        </w:rPr>
        <w:tab/>
      </w:r>
      <w:r>
        <w:rPr>
          <w:color w:val="000000"/>
          <w:sz w:val="24"/>
          <w:szCs w:val="24"/>
        </w:rPr>
        <w:tab/>
        <w:t xml:space="preserve">                                                                             Az élelőkészítés és – tisztítás módszere: forgácsolás, zsírtalanítás</w:t>
      </w:r>
    </w:p>
    <w:p w14:paraId="2E1D1D3E" w14:textId="77777777" w:rsidR="00FF446C" w:rsidRDefault="00000000">
      <w:pPr>
        <w:pBdr>
          <w:top w:val="nil"/>
          <w:left w:val="nil"/>
          <w:bottom w:val="nil"/>
          <w:right w:val="nil"/>
          <w:between w:val="nil"/>
        </w:pBdr>
        <w:rPr>
          <w:color w:val="000000"/>
          <w:sz w:val="24"/>
          <w:szCs w:val="24"/>
        </w:rPr>
      </w:pPr>
      <w:r>
        <w:rPr>
          <w:color w:val="000000"/>
          <w:sz w:val="24"/>
          <w:szCs w:val="24"/>
        </w:rPr>
        <w:t>A WPS hivatkozási száma:</w:t>
      </w:r>
      <w:r>
        <w:rPr>
          <w:color w:val="000000"/>
          <w:sz w:val="24"/>
          <w:szCs w:val="24"/>
        </w:rPr>
        <w:tab/>
        <w:t xml:space="preserve">xxx             </w:t>
      </w:r>
      <w:r>
        <w:rPr>
          <w:color w:val="000000"/>
          <w:sz w:val="24"/>
          <w:szCs w:val="24"/>
        </w:rPr>
        <w:tab/>
      </w:r>
      <w:r>
        <w:rPr>
          <w:color w:val="000000"/>
          <w:sz w:val="24"/>
          <w:szCs w:val="24"/>
        </w:rPr>
        <w:tab/>
        <w:t xml:space="preserve"> </w:t>
      </w:r>
    </w:p>
    <w:p w14:paraId="2DF7A69F" w14:textId="77777777" w:rsidR="00FF446C" w:rsidRDefault="00000000">
      <w:pPr>
        <w:pBdr>
          <w:top w:val="nil"/>
          <w:left w:val="nil"/>
          <w:bottom w:val="nil"/>
          <w:right w:val="nil"/>
          <w:between w:val="nil"/>
        </w:pBdr>
        <w:rPr>
          <w:color w:val="000000"/>
          <w:sz w:val="24"/>
          <w:szCs w:val="24"/>
        </w:rPr>
      </w:pPr>
      <w:r>
        <w:rPr>
          <w:color w:val="000000"/>
          <w:sz w:val="24"/>
          <w:szCs w:val="24"/>
        </w:rPr>
        <w:t xml:space="preserve">A WPQR </w:t>
      </w:r>
      <w:proofErr w:type="gramStart"/>
      <w:r>
        <w:rPr>
          <w:color w:val="000000"/>
          <w:sz w:val="24"/>
          <w:szCs w:val="24"/>
        </w:rPr>
        <w:t xml:space="preserve">száma:  </w:t>
      </w:r>
      <w:r>
        <w:rPr>
          <w:color w:val="000000"/>
          <w:sz w:val="24"/>
          <w:szCs w:val="24"/>
        </w:rPr>
        <w:tab/>
      </w:r>
      <w:proofErr w:type="gramEnd"/>
      <w:r>
        <w:rPr>
          <w:color w:val="000000"/>
          <w:sz w:val="24"/>
          <w:szCs w:val="24"/>
        </w:rPr>
        <w:tab/>
        <w:t>xxx</w:t>
      </w:r>
      <w:r>
        <w:rPr>
          <w:color w:val="000000"/>
          <w:sz w:val="24"/>
          <w:szCs w:val="24"/>
        </w:rPr>
        <w:tab/>
      </w:r>
      <w:r>
        <w:rPr>
          <w:color w:val="000000"/>
          <w:sz w:val="24"/>
          <w:szCs w:val="24"/>
        </w:rPr>
        <w:tab/>
      </w:r>
      <w:r>
        <w:rPr>
          <w:color w:val="000000"/>
          <w:sz w:val="24"/>
          <w:szCs w:val="24"/>
        </w:rPr>
        <w:tab/>
        <w:t xml:space="preserve">Az alapanyag megnevezése: </w:t>
      </w:r>
      <w:r>
        <w:rPr>
          <w:b/>
          <w:color w:val="000000"/>
          <w:sz w:val="24"/>
          <w:szCs w:val="24"/>
        </w:rPr>
        <w:t>P235TR1</w:t>
      </w:r>
    </w:p>
    <w:p w14:paraId="10BFE619" w14:textId="77777777" w:rsidR="00FF446C" w:rsidRDefault="00000000">
      <w:pPr>
        <w:pBdr>
          <w:top w:val="nil"/>
          <w:left w:val="nil"/>
          <w:bottom w:val="nil"/>
          <w:right w:val="nil"/>
          <w:between w:val="nil"/>
        </w:pBdr>
        <w:rPr>
          <w:color w:val="000000"/>
          <w:sz w:val="24"/>
          <w:szCs w:val="24"/>
        </w:rPr>
      </w:pPr>
      <w:r>
        <w:rPr>
          <w:color w:val="000000"/>
          <w:sz w:val="24"/>
          <w:szCs w:val="24"/>
        </w:rPr>
        <w:t>Gyártó:</w:t>
      </w:r>
      <w:r>
        <w:rPr>
          <w:color w:val="000000"/>
          <w:sz w:val="24"/>
          <w:szCs w:val="24"/>
        </w:rPr>
        <w:tab/>
      </w:r>
      <w:r>
        <w:rPr>
          <w:color w:val="000000"/>
          <w:sz w:val="24"/>
          <w:szCs w:val="24"/>
        </w:rPr>
        <w:tab/>
      </w:r>
      <w:r>
        <w:rPr>
          <w:color w:val="000000"/>
          <w:sz w:val="24"/>
          <w:szCs w:val="24"/>
        </w:rPr>
        <w:tab/>
        <w:t xml:space="preserve"> xxx</w:t>
      </w:r>
      <w:r>
        <w:rPr>
          <w:color w:val="000000"/>
          <w:sz w:val="24"/>
          <w:szCs w:val="24"/>
        </w:rPr>
        <w:tab/>
      </w:r>
      <w:r>
        <w:rPr>
          <w:color w:val="000000"/>
          <w:sz w:val="24"/>
          <w:szCs w:val="24"/>
        </w:rPr>
        <w:tab/>
      </w:r>
      <w:r>
        <w:rPr>
          <w:color w:val="000000"/>
          <w:sz w:val="24"/>
          <w:szCs w:val="24"/>
        </w:rPr>
        <w:tab/>
        <w:t xml:space="preserve">Az alapanyagcsoport száma: </w:t>
      </w:r>
      <w:r>
        <w:rPr>
          <w:b/>
          <w:color w:val="000000"/>
          <w:sz w:val="24"/>
          <w:szCs w:val="24"/>
        </w:rPr>
        <w:t>1.1</w:t>
      </w:r>
    </w:p>
    <w:p w14:paraId="2CEB19BC" w14:textId="77777777" w:rsidR="00FF446C" w:rsidRDefault="00000000">
      <w:pPr>
        <w:pBdr>
          <w:top w:val="nil"/>
          <w:left w:val="nil"/>
          <w:bottom w:val="nil"/>
          <w:right w:val="nil"/>
          <w:between w:val="nil"/>
        </w:pBdr>
        <w:rPr>
          <w:color w:val="000000"/>
          <w:sz w:val="24"/>
          <w:szCs w:val="24"/>
        </w:rPr>
      </w:pPr>
      <w:r>
        <w:rPr>
          <w:color w:val="000000"/>
          <w:sz w:val="24"/>
          <w:szCs w:val="24"/>
        </w:rPr>
        <w:t>Hegesztési eljárás:</w:t>
      </w:r>
      <w:r>
        <w:rPr>
          <w:color w:val="000000"/>
          <w:sz w:val="24"/>
          <w:szCs w:val="24"/>
        </w:rPr>
        <w:tab/>
      </w:r>
      <w:r>
        <w:rPr>
          <w:color w:val="000000"/>
          <w:sz w:val="24"/>
          <w:szCs w:val="24"/>
        </w:rPr>
        <w:tab/>
      </w:r>
      <w:r>
        <w:rPr>
          <w:b/>
          <w:color w:val="000000"/>
          <w:sz w:val="24"/>
          <w:szCs w:val="24"/>
        </w:rPr>
        <w:t>311</w:t>
      </w:r>
      <w:r>
        <w:rPr>
          <w:color w:val="000000"/>
          <w:sz w:val="24"/>
          <w:szCs w:val="24"/>
        </w:rPr>
        <w:tab/>
      </w:r>
      <w:r>
        <w:rPr>
          <w:color w:val="000000"/>
          <w:sz w:val="24"/>
          <w:szCs w:val="24"/>
        </w:rPr>
        <w:tab/>
      </w:r>
      <w:r>
        <w:rPr>
          <w:color w:val="000000"/>
          <w:sz w:val="24"/>
          <w:szCs w:val="24"/>
        </w:rPr>
        <w:tab/>
        <w:t xml:space="preserve">Anyagvastagság (mm): </w:t>
      </w:r>
      <w:r>
        <w:rPr>
          <w:color w:val="000000"/>
          <w:sz w:val="24"/>
          <w:szCs w:val="24"/>
        </w:rPr>
        <w:tab/>
      </w:r>
      <w:r>
        <w:rPr>
          <w:b/>
          <w:color w:val="000000"/>
          <w:sz w:val="24"/>
          <w:szCs w:val="24"/>
        </w:rPr>
        <w:t>4</w:t>
      </w:r>
    </w:p>
    <w:p w14:paraId="5247142B" w14:textId="77777777" w:rsidR="00FF446C" w:rsidRDefault="00000000">
      <w:pPr>
        <w:pBdr>
          <w:top w:val="nil"/>
          <w:left w:val="nil"/>
          <w:bottom w:val="nil"/>
          <w:right w:val="nil"/>
          <w:between w:val="nil"/>
        </w:pBdr>
        <w:rPr>
          <w:color w:val="000000"/>
          <w:sz w:val="24"/>
          <w:szCs w:val="24"/>
        </w:rPr>
      </w:pPr>
      <w:r>
        <w:rPr>
          <w:color w:val="000000"/>
          <w:sz w:val="24"/>
          <w:szCs w:val="24"/>
        </w:rPr>
        <w:t xml:space="preserve">Varrattípus: </w:t>
      </w:r>
      <w:r>
        <w:rPr>
          <w:color w:val="000000"/>
          <w:sz w:val="24"/>
          <w:szCs w:val="24"/>
        </w:rPr>
        <w:tab/>
      </w:r>
      <w:r>
        <w:rPr>
          <w:color w:val="000000"/>
          <w:sz w:val="24"/>
          <w:szCs w:val="24"/>
        </w:rPr>
        <w:tab/>
      </w:r>
      <w:r>
        <w:rPr>
          <w:b/>
          <w:color w:val="000000"/>
          <w:sz w:val="24"/>
          <w:szCs w:val="24"/>
        </w:rPr>
        <w:t xml:space="preserve">BW </w:t>
      </w:r>
      <w:r>
        <w:rPr>
          <w:color w:val="000000"/>
          <w:sz w:val="24"/>
          <w:szCs w:val="24"/>
        </w:rPr>
        <w:t>(tompavarrat)</w:t>
      </w:r>
      <w:r>
        <w:rPr>
          <w:color w:val="000000"/>
          <w:sz w:val="24"/>
          <w:szCs w:val="24"/>
        </w:rPr>
        <w:tab/>
      </w:r>
      <w:r>
        <w:rPr>
          <w:color w:val="000000"/>
          <w:sz w:val="24"/>
          <w:szCs w:val="24"/>
        </w:rPr>
        <w:tab/>
        <w:t xml:space="preserve">Külső átmérő (mm): </w:t>
      </w:r>
      <w:r>
        <w:rPr>
          <w:color w:val="000000"/>
          <w:sz w:val="24"/>
          <w:szCs w:val="24"/>
        </w:rPr>
        <w:tab/>
      </w:r>
      <w:r>
        <w:rPr>
          <w:color w:val="000000"/>
          <w:sz w:val="24"/>
          <w:szCs w:val="24"/>
        </w:rPr>
        <w:tab/>
      </w:r>
      <w:r>
        <w:rPr>
          <w:b/>
          <w:color w:val="000000"/>
          <w:sz w:val="24"/>
          <w:szCs w:val="24"/>
        </w:rPr>
        <w:t xml:space="preserve">63,5 </w:t>
      </w:r>
    </w:p>
    <w:p w14:paraId="0BDD8B6B" w14:textId="77777777" w:rsidR="00FF446C" w:rsidRDefault="00000000">
      <w:pPr>
        <w:pBdr>
          <w:top w:val="nil"/>
          <w:left w:val="nil"/>
          <w:bottom w:val="nil"/>
          <w:right w:val="nil"/>
          <w:between w:val="nil"/>
        </w:pBdr>
        <w:rPr>
          <w:color w:val="000000"/>
          <w:sz w:val="24"/>
          <w:szCs w:val="24"/>
        </w:rPr>
      </w:pPr>
      <w:r>
        <w:rPr>
          <w:color w:val="000000"/>
          <w:sz w:val="24"/>
          <w:szCs w:val="24"/>
        </w:rPr>
        <w:t>Az élelőkészítés részletei (vázlat)</w:t>
      </w:r>
      <w:r>
        <w:rPr>
          <w:color w:val="000000"/>
          <w:sz w:val="24"/>
          <w:szCs w:val="24"/>
          <w:vertAlign w:val="superscript"/>
        </w:rPr>
        <w:t>x</w:t>
      </w:r>
      <w:r>
        <w:rPr>
          <w:color w:val="000000"/>
          <w:sz w:val="24"/>
          <w:szCs w:val="24"/>
        </w:rPr>
        <w:tab/>
      </w:r>
      <w:r>
        <w:rPr>
          <w:color w:val="000000"/>
          <w:sz w:val="24"/>
          <w:szCs w:val="24"/>
        </w:rPr>
        <w:tab/>
      </w:r>
      <w:r>
        <w:rPr>
          <w:color w:val="000000"/>
          <w:sz w:val="24"/>
          <w:szCs w:val="24"/>
        </w:rPr>
        <w:tab/>
        <w:t xml:space="preserve">Hegesztési helyzet: </w:t>
      </w:r>
      <w:r>
        <w:rPr>
          <w:color w:val="000000"/>
          <w:sz w:val="24"/>
          <w:szCs w:val="24"/>
        </w:rPr>
        <w:tab/>
      </w:r>
      <w:r>
        <w:rPr>
          <w:color w:val="000000"/>
          <w:sz w:val="24"/>
          <w:szCs w:val="24"/>
        </w:rPr>
        <w:tab/>
      </w:r>
      <w:r>
        <w:rPr>
          <w:b/>
          <w:color w:val="000000"/>
          <w:sz w:val="24"/>
          <w:szCs w:val="24"/>
        </w:rPr>
        <w:t>PH</w:t>
      </w:r>
    </w:p>
    <w:p w14:paraId="4D3A3A86" w14:textId="77777777" w:rsidR="00FF446C" w:rsidRDefault="00FF446C">
      <w:pPr>
        <w:pBdr>
          <w:top w:val="nil"/>
          <w:left w:val="nil"/>
          <w:bottom w:val="nil"/>
          <w:right w:val="nil"/>
          <w:between w:val="nil"/>
        </w:pBdr>
        <w:rPr>
          <w:color w:val="000000"/>
          <w:sz w:val="24"/>
          <w:szCs w:val="24"/>
        </w:rPr>
      </w:pPr>
    </w:p>
    <w:p w14:paraId="4DE3F86D" w14:textId="77777777" w:rsidR="00FF446C" w:rsidRDefault="00FF446C">
      <w:pPr>
        <w:pBdr>
          <w:top w:val="nil"/>
          <w:left w:val="nil"/>
          <w:bottom w:val="nil"/>
          <w:right w:val="nil"/>
          <w:between w:val="nil"/>
        </w:pBdr>
        <w:rPr>
          <w:color w:val="000000"/>
          <w:sz w:val="24"/>
          <w:szCs w:val="24"/>
        </w:rPr>
      </w:pPr>
    </w:p>
    <w:tbl>
      <w:tblPr>
        <w:tblStyle w:val="a7"/>
        <w:tblW w:w="9212"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06"/>
        <w:gridCol w:w="4606"/>
      </w:tblGrid>
      <w:tr w:rsidR="00FF446C" w14:paraId="4176504D" w14:textId="77777777">
        <w:tc>
          <w:tcPr>
            <w:tcW w:w="4606" w:type="dxa"/>
            <w:shd w:val="clear" w:color="auto" w:fill="C0C0C0"/>
          </w:tcPr>
          <w:p w14:paraId="3DBE4DF5" w14:textId="77777777" w:rsidR="00FF446C" w:rsidRDefault="00000000">
            <w:pPr>
              <w:pBdr>
                <w:top w:val="nil"/>
                <w:left w:val="nil"/>
                <w:bottom w:val="nil"/>
                <w:right w:val="nil"/>
                <w:between w:val="nil"/>
              </w:pBdr>
              <w:jc w:val="center"/>
              <w:rPr>
                <w:color w:val="000000"/>
                <w:sz w:val="24"/>
                <w:szCs w:val="24"/>
              </w:rPr>
            </w:pPr>
            <w:r>
              <w:rPr>
                <w:color w:val="000000"/>
                <w:sz w:val="24"/>
                <w:szCs w:val="24"/>
              </w:rPr>
              <w:t>A kötés kialakítása</w:t>
            </w:r>
          </w:p>
        </w:tc>
        <w:tc>
          <w:tcPr>
            <w:tcW w:w="4606" w:type="dxa"/>
            <w:shd w:val="clear" w:color="auto" w:fill="C0C0C0"/>
          </w:tcPr>
          <w:p w14:paraId="48C17A1C" w14:textId="77777777" w:rsidR="00FF446C" w:rsidRDefault="00000000">
            <w:pPr>
              <w:pBdr>
                <w:top w:val="nil"/>
                <w:left w:val="nil"/>
                <w:bottom w:val="nil"/>
                <w:right w:val="nil"/>
                <w:between w:val="nil"/>
              </w:pBdr>
              <w:jc w:val="center"/>
              <w:rPr>
                <w:color w:val="000000"/>
                <w:sz w:val="24"/>
                <w:szCs w:val="24"/>
              </w:rPr>
            </w:pPr>
            <w:r>
              <w:rPr>
                <w:color w:val="000000"/>
                <w:sz w:val="24"/>
                <w:szCs w:val="24"/>
              </w:rPr>
              <w:t>Varratfelépítés</w:t>
            </w:r>
          </w:p>
        </w:tc>
      </w:tr>
      <w:tr w:rsidR="00FF446C" w14:paraId="297B118F" w14:textId="77777777">
        <w:tc>
          <w:tcPr>
            <w:tcW w:w="4606" w:type="dxa"/>
          </w:tcPr>
          <w:p w14:paraId="72F3626D" w14:textId="77777777" w:rsidR="00FF446C" w:rsidRDefault="00FF446C">
            <w:pPr>
              <w:pBdr>
                <w:top w:val="nil"/>
                <w:left w:val="nil"/>
                <w:bottom w:val="nil"/>
                <w:right w:val="nil"/>
                <w:between w:val="nil"/>
              </w:pBdr>
              <w:rPr>
                <w:color w:val="000000"/>
                <w:sz w:val="24"/>
                <w:szCs w:val="24"/>
              </w:rPr>
            </w:pPr>
          </w:p>
          <w:p w14:paraId="7E13E23C" w14:textId="77777777" w:rsidR="00FF446C" w:rsidRDefault="00000000">
            <w:pPr>
              <w:pBdr>
                <w:top w:val="nil"/>
                <w:left w:val="nil"/>
                <w:bottom w:val="nil"/>
                <w:right w:val="nil"/>
                <w:between w:val="nil"/>
              </w:pBdr>
              <w:jc w:val="center"/>
              <w:rPr>
                <w:color w:val="000000"/>
                <w:sz w:val="24"/>
                <w:szCs w:val="24"/>
              </w:rPr>
            </w:pPr>
            <w:r>
              <w:rPr>
                <w:noProof/>
                <w:color w:val="000000"/>
                <w:sz w:val="24"/>
                <w:szCs w:val="24"/>
              </w:rPr>
              <w:drawing>
                <wp:inline distT="0" distB="0" distL="114300" distR="114300" wp14:anchorId="370A4223" wp14:editId="1F98116F">
                  <wp:extent cx="992505" cy="666115"/>
                  <wp:effectExtent l="0" t="0" r="0" b="0"/>
                  <wp:docPr id="124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2"/>
                          <a:srcRect/>
                          <a:stretch>
                            <a:fillRect/>
                          </a:stretch>
                        </pic:blipFill>
                        <pic:spPr>
                          <a:xfrm>
                            <a:off x="0" y="0"/>
                            <a:ext cx="992505" cy="666115"/>
                          </a:xfrm>
                          <a:prstGeom prst="rect">
                            <a:avLst/>
                          </a:prstGeom>
                          <a:ln/>
                        </pic:spPr>
                      </pic:pic>
                    </a:graphicData>
                  </a:graphic>
                </wp:inline>
              </w:drawing>
            </w:r>
          </w:p>
        </w:tc>
        <w:tc>
          <w:tcPr>
            <w:tcW w:w="4606" w:type="dxa"/>
          </w:tcPr>
          <w:p w14:paraId="5BDB14B3" w14:textId="77777777" w:rsidR="00FF446C" w:rsidRDefault="00FF446C">
            <w:pPr>
              <w:pBdr>
                <w:top w:val="nil"/>
                <w:left w:val="nil"/>
                <w:bottom w:val="nil"/>
                <w:right w:val="nil"/>
                <w:between w:val="nil"/>
              </w:pBdr>
              <w:rPr>
                <w:color w:val="000000"/>
                <w:sz w:val="24"/>
                <w:szCs w:val="24"/>
              </w:rPr>
            </w:pPr>
          </w:p>
          <w:p w14:paraId="7EB60F6F" w14:textId="77777777" w:rsidR="00FF446C" w:rsidRDefault="00000000">
            <w:pPr>
              <w:pBdr>
                <w:top w:val="nil"/>
                <w:left w:val="nil"/>
                <w:bottom w:val="nil"/>
                <w:right w:val="nil"/>
                <w:between w:val="nil"/>
              </w:pBdr>
              <w:jc w:val="center"/>
              <w:rPr>
                <w:color w:val="000000"/>
                <w:sz w:val="24"/>
                <w:szCs w:val="24"/>
              </w:rPr>
            </w:pPr>
            <w:r>
              <w:rPr>
                <w:noProof/>
                <w:color w:val="000000"/>
                <w:sz w:val="24"/>
                <w:szCs w:val="24"/>
              </w:rPr>
              <w:drawing>
                <wp:inline distT="0" distB="0" distL="114300" distR="114300" wp14:anchorId="27E18533" wp14:editId="11BFC002">
                  <wp:extent cx="1062355" cy="695960"/>
                  <wp:effectExtent l="0" t="0" r="0" b="0"/>
                  <wp:docPr id="124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3"/>
                          <a:srcRect/>
                          <a:stretch>
                            <a:fillRect/>
                          </a:stretch>
                        </pic:blipFill>
                        <pic:spPr>
                          <a:xfrm>
                            <a:off x="0" y="0"/>
                            <a:ext cx="1062355" cy="695960"/>
                          </a:xfrm>
                          <a:prstGeom prst="rect">
                            <a:avLst/>
                          </a:prstGeom>
                          <a:ln/>
                        </pic:spPr>
                      </pic:pic>
                    </a:graphicData>
                  </a:graphic>
                </wp:inline>
              </w:drawing>
            </w:r>
          </w:p>
        </w:tc>
      </w:tr>
    </w:tbl>
    <w:p w14:paraId="715D54B7" w14:textId="77777777" w:rsidR="00FF446C" w:rsidRDefault="00FF446C">
      <w:pPr>
        <w:pBdr>
          <w:top w:val="nil"/>
          <w:left w:val="nil"/>
          <w:bottom w:val="nil"/>
          <w:right w:val="nil"/>
          <w:between w:val="nil"/>
        </w:pBdr>
        <w:rPr>
          <w:color w:val="000000"/>
          <w:sz w:val="24"/>
          <w:szCs w:val="24"/>
        </w:rPr>
      </w:pPr>
    </w:p>
    <w:p w14:paraId="2487F268" w14:textId="77777777" w:rsidR="00FF446C" w:rsidRDefault="00FF446C">
      <w:pPr>
        <w:pBdr>
          <w:top w:val="nil"/>
          <w:left w:val="nil"/>
          <w:bottom w:val="nil"/>
          <w:right w:val="nil"/>
          <w:between w:val="nil"/>
        </w:pBdr>
        <w:rPr>
          <w:color w:val="000000"/>
          <w:sz w:val="24"/>
          <w:szCs w:val="24"/>
        </w:rPr>
      </w:pPr>
    </w:p>
    <w:p w14:paraId="0E6B586D" w14:textId="77777777" w:rsidR="00FF446C" w:rsidRDefault="00000000">
      <w:pPr>
        <w:pBdr>
          <w:top w:val="nil"/>
          <w:left w:val="nil"/>
          <w:bottom w:val="nil"/>
          <w:right w:val="nil"/>
          <w:between w:val="nil"/>
        </w:pBdr>
        <w:rPr>
          <w:color w:val="000000"/>
          <w:sz w:val="24"/>
          <w:szCs w:val="24"/>
        </w:rPr>
      </w:pPr>
      <w:r>
        <w:rPr>
          <w:color w:val="000000"/>
          <w:sz w:val="24"/>
          <w:szCs w:val="24"/>
        </w:rPr>
        <w:t>Hegesztéstechnológiai adatok:</w:t>
      </w:r>
    </w:p>
    <w:p w14:paraId="472BFC81" w14:textId="77777777" w:rsidR="00FF446C" w:rsidRDefault="00FF446C">
      <w:pPr>
        <w:pBdr>
          <w:top w:val="nil"/>
          <w:left w:val="nil"/>
          <w:bottom w:val="nil"/>
          <w:right w:val="nil"/>
          <w:between w:val="nil"/>
        </w:pBdr>
        <w:rPr>
          <w:color w:val="000000"/>
          <w:sz w:val="24"/>
          <w:szCs w:val="24"/>
        </w:rPr>
      </w:pPr>
    </w:p>
    <w:tbl>
      <w:tblPr>
        <w:tblStyle w:val="a8"/>
        <w:tblW w:w="9212"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862"/>
        <w:gridCol w:w="1118"/>
        <w:gridCol w:w="1073"/>
        <w:gridCol w:w="850"/>
        <w:gridCol w:w="943"/>
        <w:gridCol w:w="942"/>
        <w:gridCol w:w="977"/>
        <w:gridCol w:w="959"/>
        <w:gridCol w:w="764"/>
        <w:gridCol w:w="724"/>
      </w:tblGrid>
      <w:tr w:rsidR="00FF446C" w14:paraId="33C64EFF" w14:textId="77777777">
        <w:trPr>
          <w:cantSplit/>
        </w:trPr>
        <w:tc>
          <w:tcPr>
            <w:tcW w:w="862" w:type="dxa"/>
            <w:vMerge w:val="restart"/>
            <w:shd w:val="clear" w:color="auto" w:fill="C0C0C0"/>
          </w:tcPr>
          <w:p w14:paraId="7D82AF76"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Varrat-</w:t>
            </w:r>
          </w:p>
          <w:p w14:paraId="19923077"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réteg</w:t>
            </w:r>
          </w:p>
        </w:tc>
        <w:tc>
          <w:tcPr>
            <w:tcW w:w="1118" w:type="dxa"/>
            <w:vMerge w:val="restart"/>
            <w:shd w:val="clear" w:color="auto" w:fill="C0C0C0"/>
          </w:tcPr>
          <w:p w14:paraId="1859FC9B"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Hegesztési</w:t>
            </w:r>
          </w:p>
          <w:p w14:paraId="4F3C82B3"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eljárás</w:t>
            </w:r>
          </w:p>
          <w:p w14:paraId="5F6EF64D"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számjele</w:t>
            </w:r>
          </w:p>
        </w:tc>
        <w:tc>
          <w:tcPr>
            <w:tcW w:w="1073" w:type="dxa"/>
            <w:vMerge w:val="restart"/>
            <w:shd w:val="clear" w:color="auto" w:fill="C0C0C0"/>
          </w:tcPr>
          <w:p w14:paraId="3EEBC9AE"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Hegesztés</w:t>
            </w:r>
          </w:p>
          <w:p w14:paraId="76A4ECA7"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módja</w:t>
            </w:r>
          </w:p>
        </w:tc>
        <w:tc>
          <w:tcPr>
            <w:tcW w:w="4671" w:type="dxa"/>
            <w:gridSpan w:val="5"/>
            <w:shd w:val="clear" w:color="auto" w:fill="C0C0C0"/>
          </w:tcPr>
          <w:p w14:paraId="3017B7B5"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Hegesztési adatok</w:t>
            </w:r>
          </w:p>
        </w:tc>
        <w:tc>
          <w:tcPr>
            <w:tcW w:w="1488" w:type="dxa"/>
            <w:gridSpan w:val="2"/>
            <w:shd w:val="clear" w:color="auto" w:fill="C0C0C0"/>
          </w:tcPr>
          <w:p w14:paraId="18EF6A1B"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Hozaganyag</w:t>
            </w:r>
          </w:p>
        </w:tc>
      </w:tr>
      <w:tr w:rsidR="00FF446C" w14:paraId="3D479344" w14:textId="77777777">
        <w:trPr>
          <w:cantSplit/>
        </w:trPr>
        <w:tc>
          <w:tcPr>
            <w:tcW w:w="862" w:type="dxa"/>
            <w:vMerge/>
            <w:shd w:val="clear" w:color="auto" w:fill="C0C0C0"/>
          </w:tcPr>
          <w:p w14:paraId="59D16786"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118" w:type="dxa"/>
            <w:vMerge/>
            <w:shd w:val="clear" w:color="auto" w:fill="C0C0C0"/>
          </w:tcPr>
          <w:p w14:paraId="517D662E"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1073" w:type="dxa"/>
            <w:vMerge/>
            <w:shd w:val="clear" w:color="auto" w:fill="C0C0C0"/>
          </w:tcPr>
          <w:p w14:paraId="52C5DF22" w14:textId="77777777" w:rsidR="00FF446C" w:rsidRDefault="00FF446C">
            <w:pPr>
              <w:widowControl w:val="0"/>
              <w:pBdr>
                <w:top w:val="nil"/>
                <w:left w:val="nil"/>
                <w:bottom w:val="nil"/>
                <w:right w:val="nil"/>
                <w:between w:val="nil"/>
              </w:pBdr>
              <w:spacing w:line="276" w:lineRule="auto"/>
              <w:rPr>
                <w:color w:val="000000"/>
                <w:sz w:val="22"/>
                <w:szCs w:val="22"/>
              </w:rPr>
            </w:pPr>
          </w:p>
        </w:tc>
        <w:tc>
          <w:tcPr>
            <w:tcW w:w="850" w:type="dxa"/>
            <w:shd w:val="clear" w:color="auto" w:fill="C0C0C0"/>
          </w:tcPr>
          <w:p w14:paraId="0C0DEED3"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Fúvóka</w:t>
            </w:r>
          </w:p>
          <w:p w14:paraId="0D8FD578"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mérete,</w:t>
            </w:r>
          </w:p>
          <w:p w14:paraId="61FD14A3"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Ø</w:t>
            </w:r>
          </w:p>
          <w:p w14:paraId="450DAC52"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mm</w:t>
            </w:r>
          </w:p>
        </w:tc>
        <w:tc>
          <w:tcPr>
            <w:tcW w:w="943" w:type="dxa"/>
            <w:shd w:val="clear" w:color="auto" w:fill="C0C0C0"/>
          </w:tcPr>
          <w:p w14:paraId="3898B056"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Éghető-</w:t>
            </w:r>
          </w:p>
          <w:p w14:paraId="54B1B852"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gáz</w:t>
            </w:r>
          </w:p>
          <w:p w14:paraId="40F8FCE7"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típusa</w:t>
            </w:r>
          </w:p>
        </w:tc>
        <w:tc>
          <w:tcPr>
            <w:tcW w:w="942" w:type="dxa"/>
            <w:shd w:val="clear" w:color="auto" w:fill="C0C0C0"/>
          </w:tcPr>
          <w:p w14:paraId="2B0AFEF7"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Acetilén</w:t>
            </w:r>
          </w:p>
          <w:p w14:paraId="5FE4036C"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nyomás,</w:t>
            </w:r>
          </w:p>
          <w:p w14:paraId="49644131" w14:textId="77777777" w:rsidR="00FF446C" w:rsidRDefault="00FF446C">
            <w:pPr>
              <w:pBdr>
                <w:top w:val="nil"/>
                <w:left w:val="nil"/>
                <w:bottom w:val="nil"/>
                <w:right w:val="nil"/>
                <w:between w:val="nil"/>
              </w:pBdr>
              <w:jc w:val="center"/>
              <w:rPr>
                <w:color w:val="000000"/>
                <w:sz w:val="22"/>
                <w:szCs w:val="22"/>
              </w:rPr>
            </w:pPr>
          </w:p>
          <w:p w14:paraId="2625D16A"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rPr>
              <w:t>MPa</w:t>
            </w:r>
            <w:proofErr w:type="spellEnd"/>
          </w:p>
        </w:tc>
        <w:tc>
          <w:tcPr>
            <w:tcW w:w="977" w:type="dxa"/>
            <w:shd w:val="clear" w:color="auto" w:fill="C0C0C0"/>
          </w:tcPr>
          <w:p w14:paraId="13DF9678"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Oxigén</w:t>
            </w:r>
          </w:p>
          <w:p w14:paraId="039C2D99"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nyomás,</w:t>
            </w:r>
          </w:p>
          <w:p w14:paraId="198DFC4F" w14:textId="77777777" w:rsidR="00FF446C" w:rsidRDefault="00FF446C">
            <w:pPr>
              <w:pBdr>
                <w:top w:val="nil"/>
                <w:left w:val="nil"/>
                <w:bottom w:val="nil"/>
                <w:right w:val="nil"/>
                <w:between w:val="nil"/>
              </w:pBdr>
              <w:jc w:val="center"/>
              <w:rPr>
                <w:color w:val="000000"/>
                <w:sz w:val="22"/>
                <w:szCs w:val="22"/>
              </w:rPr>
            </w:pPr>
          </w:p>
          <w:p w14:paraId="77151F3D"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rPr>
              <w:t>MPa</w:t>
            </w:r>
            <w:proofErr w:type="spellEnd"/>
          </w:p>
        </w:tc>
        <w:tc>
          <w:tcPr>
            <w:tcW w:w="959" w:type="dxa"/>
            <w:shd w:val="clear" w:color="auto" w:fill="C0C0C0"/>
          </w:tcPr>
          <w:p w14:paraId="005C5E60"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Láng-</w:t>
            </w:r>
          </w:p>
          <w:p w14:paraId="729D3C0C"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típus</w:t>
            </w:r>
          </w:p>
        </w:tc>
        <w:tc>
          <w:tcPr>
            <w:tcW w:w="764" w:type="dxa"/>
            <w:shd w:val="clear" w:color="auto" w:fill="C0C0C0"/>
          </w:tcPr>
          <w:p w14:paraId="15159AE4"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Jelölés</w:t>
            </w:r>
          </w:p>
        </w:tc>
        <w:tc>
          <w:tcPr>
            <w:tcW w:w="724" w:type="dxa"/>
            <w:shd w:val="clear" w:color="auto" w:fill="C0C0C0"/>
          </w:tcPr>
          <w:p w14:paraId="78E3C85C"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Méret</w:t>
            </w:r>
          </w:p>
          <w:p w14:paraId="558A5FB7"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Ø</w:t>
            </w:r>
          </w:p>
          <w:p w14:paraId="3886D7B5" w14:textId="77777777" w:rsidR="00FF446C" w:rsidRDefault="00FF446C">
            <w:pPr>
              <w:pBdr>
                <w:top w:val="nil"/>
                <w:left w:val="nil"/>
                <w:bottom w:val="nil"/>
                <w:right w:val="nil"/>
                <w:between w:val="nil"/>
              </w:pBdr>
              <w:jc w:val="center"/>
              <w:rPr>
                <w:color w:val="000000"/>
                <w:sz w:val="22"/>
                <w:szCs w:val="22"/>
              </w:rPr>
            </w:pPr>
          </w:p>
          <w:p w14:paraId="280E07A2"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mm</w:t>
            </w:r>
          </w:p>
        </w:tc>
      </w:tr>
      <w:tr w:rsidR="00FF446C" w14:paraId="1D49B2E7" w14:textId="77777777">
        <w:trPr>
          <w:trHeight w:val="540"/>
        </w:trPr>
        <w:tc>
          <w:tcPr>
            <w:tcW w:w="862" w:type="dxa"/>
          </w:tcPr>
          <w:p w14:paraId="7DE96121" w14:textId="77777777" w:rsidR="00FF446C" w:rsidRDefault="00FF446C">
            <w:pPr>
              <w:pBdr>
                <w:top w:val="nil"/>
                <w:left w:val="nil"/>
                <w:bottom w:val="nil"/>
                <w:right w:val="nil"/>
                <w:between w:val="nil"/>
              </w:pBdr>
              <w:rPr>
                <w:color w:val="000000"/>
                <w:sz w:val="22"/>
                <w:szCs w:val="22"/>
              </w:rPr>
            </w:pPr>
          </w:p>
          <w:p w14:paraId="7D402F7D" w14:textId="77777777" w:rsidR="00FF446C" w:rsidRDefault="00000000">
            <w:pPr>
              <w:pBdr>
                <w:top w:val="nil"/>
                <w:left w:val="nil"/>
                <w:bottom w:val="nil"/>
                <w:right w:val="nil"/>
                <w:between w:val="nil"/>
              </w:pBdr>
              <w:rPr>
                <w:color w:val="000000"/>
                <w:sz w:val="22"/>
                <w:szCs w:val="22"/>
              </w:rPr>
            </w:pPr>
            <w:r>
              <w:rPr>
                <w:color w:val="000000"/>
                <w:sz w:val="22"/>
                <w:szCs w:val="22"/>
              </w:rPr>
              <w:t xml:space="preserve">     2</w:t>
            </w:r>
          </w:p>
          <w:p w14:paraId="226ABC08" w14:textId="77777777" w:rsidR="00FF446C" w:rsidRDefault="00FF446C">
            <w:pPr>
              <w:pBdr>
                <w:top w:val="nil"/>
                <w:left w:val="nil"/>
                <w:bottom w:val="nil"/>
                <w:right w:val="nil"/>
                <w:between w:val="nil"/>
              </w:pBdr>
              <w:rPr>
                <w:color w:val="000000"/>
                <w:sz w:val="22"/>
                <w:szCs w:val="22"/>
              </w:rPr>
            </w:pPr>
          </w:p>
        </w:tc>
        <w:tc>
          <w:tcPr>
            <w:tcW w:w="1118" w:type="dxa"/>
          </w:tcPr>
          <w:p w14:paraId="73BC4EDA" w14:textId="77777777" w:rsidR="00FF446C" w:rsidRDefault="00000000">
            <w:pPr>
              <w:pBdr>
                <w:top w:val="nil"/>
                <w:left w:val="nil"/>
                <w:bottom w:val="nil"/>
                <w:right w:val="nil"/>
                <w:between w:val="nil"/>
              </w:pBdr>
              <w:rPr>
                <w:color w:val="000000"/>
                <w:sz w:val="22"/>
                <w:szCs w:val="22"/>
              </w:rPr>
            </w:pPr>
            <w:r>
              <w:rPr>
                <w:color w:val="000000"/>
                <w:sz w:val="22"/>
                <w:szCs w:val="22"/>
              </w:rPr>
              <w:t xml:space="preserve"> </w:t>
            </w:r>
          </w:p>
          <w:p w14:paraId="1A29FA22" w14:textId="77777777" w:rsidR="00FF446C" w:rsidRDefault="00000000">
            <w:pPr>
              <w:pBdr>
                <w:top w:val="nil"/>
                <w:left w:val="nil"/>
                <w:bottom w:val="nil"/>
                <w:right w:val="nil"/>
                <w:between w:val="nil"/>
              </w:pBdr>
              <w:rPr>
                <w:color w:val="000000"/>
                <w:sz w:val="22"/>
                <w:szCs w:val="22"/>
              </w:rPr>
            </w:pPr>
            <w:r>
              <w:rPr>
                <w:b/>
                <w:color w:val="000000"/>
                <w:sz w:val="22"/>
                <w:szCs w:val="22"/>
              </w:rPr>
              <w:t xml:space="preserve">      311</w:t>
            </w:r>
          </w:p>
        </w:tc>
        <w:tc>
          <w:tcPr>
            <w:tcW w:w="1073" w:type="dxa"/>
          </w:tcPr>
          <w:p w14:paraId="576DA46B" w14:textId="77777777" w:rsidR="00FF446C" w:rsidRDefault="00FF446C">
            <w:pPr>
              <w:pBdr>
                <w:top w:val="nil"/>
                <w:left w:val="nil"/>
                <w:bottom w:val="nil"/>
                <w:right w:val="nil"/>
                <w:between w:val="nil"/>
              </w:pBdr>
              <w:jc w:val="center"/>
              <w:rPr>
                <w:color w:val="000000"/>
                <w:sz w:val="22"/>
                <w:szCs w:val="22"/>
              </w:rPr>
            </w:pPr>
          </w:p>
          <w:p w14:paraId="2449944F" w14:textId="77777777" w:rsidR="00FF446C" w:rsidRDefault="00000000">
            <w:pPr>
              <w:pBdr>
                <w:top w:val="nil"/>
                <w:left w:val="nil"/>
                <w:bottom w:val="nil"/>
                <w:right w:val="nil"/>
                <w:between w:val="nil"/>
              </w:pBdr>
              <w:jc w:val="center"/>
              <w:rPr>
                <w:color w:val="000000"/>
                <w:sz w:val="22"/>
                <w:szCs w:val="22"/>
              </w:rPr>
            </w:pPr>
            <w:proofErr w:type="spellStart"/>
            <w:r>
              <w:rPr>
                <w:b/>
                <w:color w:val="000000"/>
                <w:sz w:val="22"/>
                <w:szCs w:val="22"/>
              </w:rPr>
              <w:t>rw</w:t>
            </w:r>
            <w:proofErr w:type="spellEnd"/>
          </w:p>
        </w:tc>
        <w:tc>
          <w:tcPr>
            <w:tcW w:w="850" w:type="dxa"/>
          </w:tcPr>
          <w:p w14:paraId="35CB62B5" w14:textId="77777777" w:rsidR="00FF446C" w:rsidRDefault="00FF446C">
            <w:pPr>
              <w:pBdr>
                <w:top w:val="nil"/>
                <w:left w:val="nil"/>
                <w:bottom w:val="nil"/>
                <w:right w:val="nil"/>
                <w:between w:val="nil"/>
              </w:pBdr>
              <w:rPr>
                <w:color w:val="000000"/>
                <w:sz w:val="22"/>
                <w:szCs w:val="22"/>
              </w:rPr>
            </w:pPr>
          </w:p>
          <w:p w14:paraId="56968295" w14:textId="77777777" w:rsidR="00FF446C" w:rsidRDefault="00000000">
            <w:pPr>
              <w:pBdr>
                <w:top w:val="nil"/>
                <w:left w:val="nil"/>
                <w:bottom w:val="nil"/>
                <w:right w:val="nil"/>
                <w:between w:val="nil"/>
              </w:pBdr>
              <w:rPr>
                <w:color w:val="000000"/>
                <w:sz w:val="22"/>
                <w:szCs w:val="22"/>
              </w:rPr>
            </w:pPr>
            <w:r>
              <w:rPr>
                <w:b/>
                <w:color w:val="000000"/>
                <w:sz w:val="22"/>
                <w:szCs w:val="22"/>
              </w:rPr>
              <w:t xml:space="preserve">     3</w:t>
            </w:r>
          </w:p>
        </w:tc>
        <w:tc>
          <w:tcPr>
            <w:tcW w:w="943" w:type="dxa"/>
          </w:tcPr>
          <w:p w14:paraId="671C7D3F" w14:textId="77777777" w:rsidR="00FF446C" w:rsidRDefault="00FF446C">
            <w:pPr>
              <w:pBdr>
                <w:top w:val="nil"/>
                <w:left w:val="nil"/>
                <w:bottom w:val="nil"/>
                <w:right w:val="nil"/>
                <w:between w:val="nil"/>
              </w:pBdr>
              <w:rPr>
                <w:color w:val="000000"/>
                <w:sz w:val="22"/>
                <w:szCs w:val="22"/>
              </w:rPr>
            </w:pPr>
          </w:p>
          <w:p w14:paraId="4AFDC209" w14:textId="77777777" w:rsidR="00FF446C" w:rsidRDefault="00000000">
            <w:pPr>
              <w:pBdr>
                <w:top w:val="nil"/>
                <w:left w:val="nil"/>
                <w:bottom w:val="nil"/>
                <w:right w:val="nil"/>
                <w:between w:val="nil"/>
              </w:pBdr>
              <w:rPr>
                <w:color w:val="000000"/>
                <w:sz w:val="22"/>
                <w:szCs w:val="22"/>
              </w:rPr>
            </w:pPr>
            <w:r>
              <w:rPr>
                <w:b/>
                <w:color w:val="000000"/>
                <w:sz w:val="22"/>
                <w:szCs w:val="22"/>
              </w:rPr>
              <w:t xml:space="preserve">    C</w:t>
            </w:r>
            <w:r>
              <w:rPr>
                <w:b/>
                <w:color w:val="000000"/>
                <w:sz w:val="22"/>
                <w:szCs w:val="22"/>
                <w:vertAlign w:val="subscript"/>
              </w:rPr>
              <w:t>2</w:t>
            </w:r>
            <w:r>
              <w:rPr>
                <w:b/>
                <w:color w:val="000000"/>
                <w:sz w:val="22"/>
                <w:szCs w:val="22"/>
              </w:rPr>
              <w:t>H</w:t>
            </w:r>
            <w:r>
              <w:rPr>
                <w:b/>
                <w:color w:val="000000"/>
                <w:sz w:val="22"/>
                <w:szCs w:val="22"/>
                <w:vertAlign w:val="subscript"/>
              </w:rPr>
              <w:t>2</w:t>
            </w:r>
          </w:p>
        </w:tc>
        <w:tc>
          <w:tcPr>
            <w:tcW w:w="942" w:type="dxa"/>
          </w:tcPr>
          <w:p w14:paraId="0409BF8B" w14:textId="77777777" w:rsidR="00FF446C" w:rsidRDefault="00FF446C">
            <w:pPr>
              <w:pBdr>
                <w:top w:val="nil"/>
                <w:left w:val="nil"/>
                <w:bottom w:val="nil"/>
                <w:right w:val="nil"/>
                <w:between w:val="nil"/>
              </w:pBdr>
              <w:rPr>
                <w:color w:val="000000"/>
                <w:sz w:val="22"/>
                <w:szCs w:val="22"/>
              </w:rPr>
            </w:pPr>
          </w:p>
          <w:p w14:paraId="0505FD09"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0,05</w:t>
            </w:r>
          </w:p>
        </w:tc>
        <w:tc>
          <w:tcPr>
            <w:tcW w:w="977" w:type="dxa"/>
          </w:tcPr>
          <w:p w14:paraId="51C8E4F6" w14:textId="77777777" w:rsidR="00FF446C" w:rsidRDefault="00FF446C">
            <w:pPr>
              <w:pBdr>
                <w:top w:val="nil"/>
                <w:left w:val="nil"/>
                <w:bottom w:val="nil"/>
                <w:right w:val="nil"/>
                <w:between w:val="nil"/>
              </w:pBdr>
              <w:rPr>
                <w:color w:val="000000"/>
                <w:sz w:val="22"/>
                <w:szCs w:val="22"/>
              </w:rPr>
            </w:pPr>
          </w:p>
          <w:p w14:paraId="23048F08" w14:textId="77777777" w:rsidR="00FF446C" w:rsidRDefault="00000000">
            <w:pPr>
              <w:pBdr>
                <w:top w:val="nil"/>
                <w:left w:val="nil"/>
                <w:bottom w:val="nil"/>
                <w:right w:val="nil"/>
                <w:between w:val="nil"/>
              </w:pBdr>
              <w:rPr>
                <w:color w:val="000000"/>
                <w:sz w:val="22"/>
                <w:szCs w:val="22"/>
              </w:rPr>
            </w:pPr>
            <w:r>
              <w:rPr>
                <w:color w:val="000000"/>
                <w:sz w:val="22"/>
                <w:szCs w:val="22"/>
              </w:rPr>
              <w:t xml:space="preserve">      </w:t>
            </w:r>
            <w:r>
              <w:rPr>
                <w:b/>
                <w:color w:val="000000"/>
                <w:sz w:val="22"/>
                <w:szCs w:val="22"/>
              </w:rPr>
              <w:t>0,25</w:t>
            </w:r>
          </w:p>
        </w:tc>
        <w:tc>
          <w:tcPr>
            <w:tcW w:w="959" w:type="dxa"/>
          </w:tcPr>
          <w:p w14:paraId="00EFDB56" w14:textId="77777777" w:rsidR="00FF446C" w:rsidRDefault="00FF446C">
            <w:pPr>
              <w:pBdr>
                <w:top w:val="nil"/>
                <w:left w:val="nil"/>
                <w:bottom w:val="nil"/>
                <w:right w:val="nil"/>
                <w:between w:val="nil"/>
              </w:pBdr>
              <w:rPr>
                <w:color w:val="000000"/>
                <w:sz w:val="22"/>
                <w:szCs w:val="22"/>
              </w:rPr>
            </w:pPr>
          </w:p>
          <w:p w14:paraId="0CBE12EA" w14:textId="77777777" w:rsidR="00FF446C" w:rsidRDefault="00000000">
            <w:pPr>
              <w:pBdr>
                <w:top w:val="nil"/>
                <w:left w:val="nil"/>
                <w:bottom w:val="nil"/>
                <w:right w:val="nil"/>
                <w:between w:val="nil"/>
              </w:pBdr>
              <w:rPr>
                <w:color w:val="000000"/>
                <w:sz w:val="22"/>
                <w:szCs w:val="22"/>
              </w:rPr>
            </w:pPr>
            <w:r>
              <w:rPr>
                <w:b/>
                <w:color w:val="000000"/>
                <w:sz w:val="22"/>
                <w:szCs w:val="22"/>
              </w:rPr>
              <w:t>semleges</w:t>
            </w:r>
          </w:p>
        </w:tc>
        <w:tc>
          <w:tcPr>
            <w:tcW w:w="764" w:type="dxa"/>
          </w:tcPr>
          <w:p w14:paraId="72E855FA" w14:textId="77777777" w:rsidR="00FF446C" w:rsidRDefault="00FF446C">
            <w:pPr>
              <w:pBdr>
                <w:top w:val="nil"/>
                <w:left w:val="nil"/>
                <w:bottom w:val="nil"/>
                <w:right w:val="nil"/>
                <w:between w:val="nil"/>
              </w:pBdr>
              <w:rPr>
                <w:color w:val="000000"/>
                <w:sz w:val="22"/>
                <w:szCs w:val="22"/>
              </w:rPr>
            </w:pPr>
          </w:p>
          <w:p w14:paraId="56373B49" w14:textId="77777777" w:rsidR="00FF446C" w:rsidRDefault="00000000">
            <w:pPr>
              <w:pBdr>
                <w:top w:val="nil"/>
                <w:left w:val="nil"/>
                <w:bottom w:val="nil"/>
                <w:right w:val="nil"/>
                <w:between w:val="nil"/>
              </w:pBdr>
              <w:rPr>
                <w:color w:val="000000"/>
                <w:sz w:val="22"/>
                <w:szCs w:val="22"/>
              </w:rPr>
            </w:pPr>
            <w:r>
              <w:rPr>
                <w:b/>
                <w:color w:val="000000"/>
                <w:sz w:val="22"/>
                <w:szCs w:val="22"/>
              </w:rPr>
              <w:t xml:space="preserve">   OIV</w:t>
            </w:r>
          </w:p>
        </w:tc>
        <w:tc>
          <w:tcPr>
            <w:tcW w:w="724" w:type="dxa"/>
          </w:tcPr>
          <w:p w14:paraId="1FEA517D" w14:textId="77777777" w:rsidR="00FF446C" w:rsidRDefault="00FF446C">
            <w:pPr>
              <w:pBdr>
                <w:top w:val="nil"/>
                <w:left w:val="nil"/>
                <w:bottom w:val="nil"/>
                <w:right w:val="nil"/>
                <w:between w:val="nil"/>
              </w:pBdr>
              <w:rPr>
                <w:color w:val="000000"/>
                <w:sz w:val="22"/>
                <w:szCs w:val="22"/>
              </w:rPr>
            </w:pPr>
          </w:p>
          <w:p w14:paraId="7B44E673" w14:textId="77777777" w:rsidR="00FF446C" w:rsidRDefault="00000000">
            <w:pPr>
              <w:pBdr>
                <w:top w:val="nil"/>
                <w:left w:val="nil"/>
                <w:bottom w:val="nil"/>
                <w:right w:val="nil"/>
                <w:between w:val="nil"/>
              </w:pBdr>
              <w:rPr>
                <w:color w:val="000000"/>
                <w:sz w:val="22"/>
                <w:szCs w:val="22"/>
              </w:rPr>
            </w:pPr>
            <w:r>
              <w:rPr>
                <w:b/>
                <w:color w:val="000000"/>
                <w:sz w:val="22"/>
                <w:szCs w:val="22"/>
              </w:rPr>
              <w:t xml:space="preserve">    3</w:t>
            </w:r>
          </w:p>
        </w:tc>
      </w:tr>
    </w:tbl>
    <w:p w14:paraId="2F611BC4" w14:textId="77777777" w:rsidR="00FF446C" w:rsidRDefault="00FF446C">
      <w:pPr>
        <w:pBdr>
          <w:top w:val="nil"/>
          <w:left w:val="nil"/>
          <w:bottom w:val="nil"/>
          <w:right w:val="nil"/>
          <w:between w:val="nil"/>
        </w:pBdr>
        <w:rPr>
          <w:color w:val="000000"/>
          <w:sz w:val="24"/>
          <w:szCs w:val="24"/>
        </w:rPr>
      </w:pPr>
    </w:p>
    <w:p w14:paraId="3B72EB7F" w14:textId="77777777" w:rsidR="00FF446C" w:rsidRDefault="00000000">
      <w:pPr>
        <w:pBdr>
          <w:top w:val="nil"/>
          <w:left w:val="nil"/>
          <w:bottom w:val="nil"/>
          <w:right w:val="nil"/>
          <w:between w:val="nil"/>
        </w:pBdr>
        <w:rPr>
          <w:color w:val="000000"/>
          <w:sz w:val="24"/>
          <w:szCs w:val="24"/>
        </w:rPr>
      </w:pPr>
      <w:r>
        <w:rPr>
          <w:color w:val="000000"/>
          <w:sz w:val="24"/>
          <w:szCs w:val="24"/>
        </w:rPr>
        <w:t>Hegesztési utáni hőkezelés: nincs</w:t>
      </w:r>
    </w:p>
    <w:p w14:paraId="42C130F1" w14:textId="77777777" w:rsidR="00FF446C" w:rsidRDefault="00000000">
      <w:pPr>
        <w:pBdr>
          <w:top w:val="nil"/>
          <w:left w:val="nil"/>
          <w:bottom w:val="nil"/>
          <w:right w:val="nil"/>
          <w:between w:val="nil"/>
        </w:pBdr>
        <w:rPr>
          <w:color w:val="000000"/>
          <w:sz w:val="24"/>
          <w:szCs w:val="24"/>
        </w:rPr>
      </w:pPr>
      <w:r>
        <w:rPr>
          <w:color w:val="000000"/>
          <w:sz w:val="24"/>
          <w:szCs w:val="24"/>
        </w:rPr>
        <w:t>Idő, hőmérséklet, módszer: -</w:t>
      </w:r>
    </w:p>
    <w:p w14:paraId="087F642C" w14:textId="77777777" w:rsidR="00FF446C" w:rsidRDefault="00000000">
      <w:pPr>
        <w:pBdr>
          <w:top w:val="nil"/>
          <w:left w:val="nil"/>
          <w:bottom w:val="nil"/>
          <w:right w:val="nil"/>
          <w:between w:val="nil"/>
        </w:pBdr>
        <w:rPr>
          <w:color w:val="000000"/>
          <w:sz w:val="24"/>
          <w:szCs w:val="24"/>
        </w:rPr>
      </w:pPr>
      <w:r>
        <w:rPr>
          <w:color w:val="000000"/>
          <w:sz w:val="24"/>
          <w:szCs w:val="24"/>
        </w:rPr>
        <w:t>Felhevítési és lehűtési sebesség: -</w:t>
      </w:r>
    </w:p>
    <w:p w14:paraId="1A329E90" w14:textId="77777777" w:rsidR="00FF446C" w:rsidRDefault="00000000">
      <w:pPr>
        <w:pBdr>
          <w:top w:val="nil"/>
          <w:left w:val="nil"/>
          <w:bottom w:val="nil"/>
          <w:right w:val="nil"/>
          <w:between w:val="nil"/>
        </w:pBdr>
        <w:rPr>
          <w:color w:val="000000"/>
          <w:sz w:val="24"/>
          <w:szCs w:val="24"/>
        </w:rPr>
      </w:pPr>
      <w:r>
        <w:rPr>
          <w:color w:val="000000"/>
          <w:sz w:val="24"/>
          <w:szCs w:val="24"/>
        </w:rPr>
        <w:t>Megjegyzés:</w:t>
      </w:r>
    </w:p>
    <w:p w14:paraId="22F9C518" w14:textId="77777777" w:rsidR="00FF446C" w:rsidRDefault="00000000">
      <w:pPr>
        <w:pBdr>
          <w:top w:val="nil"/>
          <w:left w:val="nil"/>
          <w:bottom w:val="nil"/>
          <w:right w:val="nil"/>
          <w:between w:val="nil"/>
        </w:pBdr>
        <w:rPr>
          <w:color w:val="000000"/>
          <w:sz w:val="24"/>
          <w:szCs w:val="24"/>
        </w:rPr>
      </w:pPr>
      <w:r>
        <w:rPr>
          <w:color w:val="000000"/>
          <w:sz w:val="24"/>
          <w:szCs w:val="24"/>
        </w:rPr>
        <w:t>……………………………………</w:t>
      </w:r>
    </w:p>
    <w:p w14:paraId="630AE7D5" w14:textId="77777777" w:rsidR="00FF446C" w:rsidRDefault="00000000">
      <w:pPr>
        <w:pBdr>
          <w:top w:val="nil"/>
          <w:left w:val="nil"/>
          <w:bottom w:val="nil"/>
          <w:right w:val="nil"/>
          <w:between w:val="nil"/>
        </w:pBdr>
        <w:rPr>
          <w:color w:val="000000"/>
          <w:sz w:val="24"/>
          <w:szCs w:val="24"/>
        </w:rPr>
      </w:pPr>
      <w:r>
        <w:rPr>
          <w:color w:val="000000"/>
          <w:sz w:val="24"/>
          <w:szCs w:val="24"/>
        </w:rPr>
        <w:lastRenderedPageBreak/>
        <w:t>Gyártó</w:t>
      </w:r>
    </w:p>
    <w:p w14:paraId="346CC679" w14:textId="77777777" w:rsidR="00FF446C" w:rsidRDefault="00000000">
      <w:pPr>
        <w:pBdr>
          <w:top w:val="nil"/>
          <w:left w:val="nil"/>
          <w:bottom w:val="nil"/>
          <w:right w:val="nil"/>
          <w:between w:val="nil"/>
        </w:pBdr>
        <w:rPr>
          <w:color w:val="000000"/>
          <w:sz w:val="24"/>
          <w:szCs w:val="24"/>
        </w:rPr>
      </w:pPr>
      <w:r>
        <w:rPr>
          <w:color w:val="000000"/>
          <w:sz w:val="24"/>
          <w:szCs w:val="24"/>
        </w:rPr>
        <w:t>(Név, dátum, aláírás)</w:t>
      </w:r>
    </w:p>
    <w:p w14:paraId="4C06DF9B" w14:textId="77777777" w:rsidR="00FF446C" w:rsidRDefault="00FF446C">
      <w:pPr>
        <w:pBdr>
          <w:top w:val="nil"/>
          <w:left w:val="nil"/>
          <w:bottom w:val="nil"/>
          <w:right w:val="nil"/>
          <w:between w:val="nil"/>
        </w:pBdr>
        <w:rPr>
          <w:color w:val="000000"/>
          <w:sz w:val="24"/>
          <w:szCs w:val="24"/>
        </w:rPr>
      </w:pPr>
    </w:p>
    <w:p w14:paraId="3EBD1A5F"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1.7. táblázat </w:t>
      </w:r>
      <w:r>
        <w:rPr>
          <w:color w:val="000000"/>
          <w:sz w:val="24"/>
          <w:szCs w:val="24"/>
        </w:rPr>
        <w:t>Gyártói hegesztési utasítás (WPS) acélok gázhegesztésére</w:t>
      </w:r>
    </w:p>
    <w:p w14:paraId="77A978EA" w14:textId="77777777" w:rsidR="00FF446C" w:rsidRDefault="00FF446C">
      <w:pPr>
        <w:pBdr>
          <w:top w:val="nil"/>
          <w:left w:val="nil"/>
          <w:bottom w:val="nil"/>
          <w:right w:val="nil"/>
          <w:between w:val="nil"/>
        </w:pBdr>
        <w:jc w:val="center"/>
        <w:rPr>
          <w:color w:val="000000"/>
          <w:sz w:val="24"/>
          <w:szCs w:val="24"/>
        </w:rPr>
      </w:pPr>
    </w:p>
    <w:p w14:paraId="3B909102" w14:textId="77777777" w:rsidR="00FF446C" w:rsidRDefault="00FF446C">
      <w:pPr>
        <w:pBdr>
          <w:top w:val="nil"/>
          <w:left w:val="nil"/>
          <w:bottom w:val="nil"/>
          <w:right w:val="nil"/>
          <w:between w:val="nil"/>
        </w:pBdr>
        <w:jc w:val="center"/>
        <w:rPr>
          <w:color w:val="000000"/>
          <w:sz w:val="24"/>
          <w:szCs w:val="24"/>
        </w:rPr>
      </w:pPr>
    </w:p>
    <w:p w14:paraId="3417D810" w14:textId="77777777" w:rsidR="00FF446C" w:rsidRDefault="00FF446C">
      <w:pPr>
        <w:pBdr>
          <w:top w:val="nil"/>
          <w:left w:val="nil"/>
          <w:bottom w:val="nil"/>
          <w:right w:val="nil"/>
          <w:between w:val="nil"/>
        </w:pBdr>
        <w:jc w:val="center"/>
        <w:rPr>
          <w:color w:val="000000"/>
          <w:sz w:val="24"/>
          <w:szCs w:val="24"/>
        </w:rPr>
      </w:pPr>
    </w:p>
    <w:p w14:paraId="11C8AB97"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Az MSZ CR ISO 15608 szabvány a hegesztésre leggyakrabban alkalmazott acélokat acélcsoportba osztályozta. A szabvány anyagcsoportokat tartalmaz még </w:t>
      </w:r>
      <w:proofErr w:type="spellStart"/>
      <w:r>
        <w:rPr>
          <w:color w:val="000000"/>
          <w:sz w:val="24"/>
          <w:szCs w:val="24"/>
        </w:rPr>
        <w:t>Al</w:t>
      </w:r>
      <w:proofErr w:type="spellEnd"/>
      <w:r>
        <w:rPr>
          <w:color w:val="000000"/>
          <w:sz w:val="24"/>
          <w:szCs w:val="24"/>
        </w:rPr>
        <w:t xml:space="preserve"> és ötvözeteire, </w:t>
      </w:r>
      <w:proofErr w:type="spellStart"/>
      <w:r>
        <w:rPr>
          <w:color w:val="000000"/>
          <w:sz w:val="24"/>
          <w:szCs w:val="24"/>
        </w:rPr>
        <w:t>Cu</w:t>
      </w:r>
      <w:proofErr w:type="spellEnd"/>
      <w:r>
        <w:rPr>
          <w:color w:val="000000"/>
          <w:sz w:val="24"/>
          <w:szCs w:val="24"/>
        </w:rPr>
        <w:t xml:space="preserve"> és ötvözeteire, Ni és ötvözeteire, Ti és </w:t>
      </w:r>
      <w:proofErr w:type="spellStart"/>
      <w:r>
        <w:rPr>
          <w:color w:val="000000"/>
          <w:sz w:val="24"/>
          <w:szCs w:val="24"/>
        </w:rPr>
        <w:t>Zr</w:t>
      </w:r>
      <w:proofErr w:type="spellEnd"/>
      <w:r>
        <w:rPr>
          <w:color w:val="000000"/>
          <w:sz w:val="24"/>
          <w:szCs w:val="24"/>
        </w:rPr>
        <w:t xml:space="preserve"> és ötvözeteire, valamint öntöttvasakra. A WPS-ben a hegesztendő alapanyag nemzetközi jelölését és az anyagcsoport számát is fel kell tüntetni. A P235TR1 jelű kis C-tartalmú (≤ 0,16%), kis </w:t>
      </w:r>
      <w:proofErr w:type="spellStart"/>
      <w:r>
        <w:rPr>
          <w:color w:val="000000"/>
          <w:sz w:val="24"/>
          <w:szCs w:val="24"/>
        </w:rPr>
        <w:t>Mn</w:t>
      </w:r>
      <w:proofErr w:type="spellEnd"/>
      <w:r>
        <w:rPr>
          <w:color w:val="000000"/>
          <w:sz w:val="24"/>
          <w:szCs w:val="24"/>
        </w:rPr>
        <w:t xml:space="preserve">-tartalmú (0,35%) varratnélküli ötvözetlen acélcső, legkisebb folyáshatára </w:t>
      </w:r>
      <w:proofErr w:type="spellStart"/>
      <w:r>
        <w:rPr>
          <w:i/>
          <w:color w:val="000000"/>
          <w:sz w:val="24"/>
          <w:szCs w:val="24"/>
        </w:rPr>
        <w:t>R</w:t>
      </w:r>
      <w:r>
        <w:rPr>
          <w:color w:val="000000"/>
          <w:sz w:val="24"/>
          <w:szCs w:val="24"/>
          <w:vertAlign w:val="subscript"/>
        </w:rPr>
        <w:t>eH</w:t>
      </w:r>
      <w:proofErr w:type="spellEnd"/>
      <w:r>
        <w:rPr>
          <w:color w:val="000000"/>
          <w:sz w:val="24"/>
          <w:szCs w:val="24"/>
        </w:rPr>
        <w:t xml:space="preserve">=235 </w:t>
      </w:r>
      <w:proofErr w:type="spellStart"/>
      <w:r>
        <w:rPr>
          <w:color w:val="000000"/>
          <w:sz w:val="24"/>
          <w:szCs w:val="24"/>
        </w:rPr>
        <w:t>MPa</w:t>
      </w:r>
      <w:proofErr w:type="spellEnd"/>
      <w:r>
        <w:rPr>
          <w:color w:val="000000"/>
          <w:sz w:val="24"/>
          <w:szCs w:val="24"/>
        </w:rPr>
        <w:t xml:space="preserve">, szakítószilárdsága </w:t>
      </w:r>
      <w:proofErr w:type="spellStart"/>
      <w:r>
        <w:rPr>
          <w:i/>
          <w:color w:val="000000"/>
          <w:sz w:val="24"/>
          <w:szCs w:val="24"/>
        </w:rPr>
        <w:t>R</w:t>
      </w:r>
      <w:r>
        <w:rPr>
          <w:color w:val="000000"/>
          <w:sz w:val="24"/>
          <w:szCs w:val="24"/>
          <w:vertAlign w:val="subscript"/>
        </w:rPr>
        <w:t>m</w:t>
      </w:r>
      <w:proofErr w:type="spellEnd"/>
      <w:r>
        <w:rPr>
          <w:color w:val="000000"/>
          <w:sz w:val="24"/>
          <w:szCs w:val="24"/>
        </w:rPr>
        <w:t xml:space="preserve">=360-500 </w:t>
      </w:r>
      <w:proofErr w:type="spellStart"/>
      <w:r>
        <w:rPr>
          <w:color w:val="000000"/>
          <w:sz w:val="24"/>
          <w:szCs w:val="24"/>
        </w:rPr>
        <w:t>MPa</w:t>
      </w:r>
      <w:proofErr w:type="spellEnd"/>
      <w:r>
        <w:rPr>
          <w:color w:val="000000"/>
          <w:sz w:val="24"/>
          <w:szCs w:val="24"/>
        </w:rPr>
        <w:t xml:space="preserve">, legkisebb szakadási nyúlása 25%. A </w:t>
      </w:r>
      <w:r>
        <w:rPr>
          <w:b/>
          <w:color w:val="000000"/>
          <w:sz w:val="24"/>
          <w:szCs w:val="24"/>
        </w:rPr>
        <w:t>1.8. táblázat</w:t>
      </w:r>
      <w:r>
        <w:rPr>
          <w:color w:val="000000"/>
          <w:sz w:val="24"/>
          <w:szCs w:val="24"/>
        </w:rPr>
        <w:t xml:space="preserve"> a gázhegesztéskor alkalmazható anyagcsoportokat foglalja össze. A cső alapanyaga az 1.1. csoportba tartozik, így ezt kell a WPS-ben feltüntetni. Az acél jól hegeszthető, így nincs szükség sem előmelegítésre, sem pedig utóhőkezelésre. A hozaganyag OI-OIV lehet, a varratot 2 rétegben, jobbra hegesztéssel kell meghegeszteni.   </w:t>
      </w:r>
      <w:r>
        <w:rPr>
          <w:color w:val="000000"/>
          <w:sz w:val="24"/>
          <w:szCs w:val="24"/>
        </w:rPr>
        <w:tab/>
      </w:r>
    </w:p>
    <w:p w14:paraId="5A6B8829" w14:textId="77777777" w:rsidR="00FF446C" w:rsidRDefault="00FF446C">
      <w:pPr>
        <w:pBdr>
          <w:top w:val="nil"/>
          <w:left w:val="nil"/>
          <w:bottom w:val="nil"/>
          <w:right w:val="nil"/>
          <w:between w:val="nil"/>
        </w:pBdr>
        <w:spacing w:line="360" w:lineRule="auto"/>
        <w:jc w:val="both"/>
        <w:rPr>
          <w:color w:val="000000"/>
          <w:sz w:val="24"/>
          <w:szCs w:val="24"/>
        </w:rPr>
      </w:pPr>
    </w:p>
    <w:tbl>
      <w:tblPr>
        <w:tblStyle w:val="a9"/>
        <w:tblW w:w="964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6"/>
        <w:gridCol w:w="8516"/>
      </w:tblGrid>
      <w:tr w:rsidR="00FF446C" w14:paraId="2C4EFCA2" w14:textId="77777777">
        <w:trPr>
          <w:trHeight w:val="303"/>
          <w:jc w:val="center"/>
        </w:trPr>
        <w:tc>
          <w:tcPr>
            <w:tcW w:w="1126" w:type="dxa"/>
            <w:shd w:val="clear" w:color="auto" w:fill="C0C0C0"/>
          </w:tcPr>
          <w:p w14:paraId="6A537199"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Acél-csoport</w:t>
            </w:r>
          </w:p>
        </w:tc>
        <w:tc>
          <w:tcPr>
            <w:tcW w:w="8516" w:type="dxa"/>
            <w:shd w:val="clear" w:color="auto" w:fill="C0C0C0"/>
          </w:tcPr>
          <w:p w14:paraId="1E39D938"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Acéltípusok</w:t>
            </w:r>
          </w:p>
        </w:tc>
      </w:tr>
      <w:tr w:rsidR="00FF446C" w14:paraId="37DDA701" w14:textId="77777777">
        <w:trPr>
          <w:jc w:val="center"/>
        </w:trPr>
        <w:tc>
          <w:tcPr>
            <w:tcW w:w="1126" w:type="dxa"/>
          </w:tcPr>
          <w:p w14:paraId="6D3E8AAC" w14:textId="77777777" w:rsidR="00FF446C" w:rsidRDefault="00000000">
            <w:pPr>
              <w:pBdr>
                <w:top w:val="nil"/>
                <w:left w:val="nil"/>
                <w:bottom w:val="nil"/>
                <w:right w:val="nil"/>
                <w:between w:val="nil"/>
              </w:pBdr>
              <w:rPr>
                <w:color w:val="000000"/>
                <w:sz w:val="22"/>
                <w:szCs w:val="22"/>
              </w:rPr>
            </w:pPr>
            <w:r>
              <w:rPr>
                <w:b/>
                <w:color w:val="000000"/>
                <w:sz w:val="22"/>
                <w:szCs w:val="22"/>
              </w:rPr>
              <w:t>1.</w:t>
            </w:r>
          </w:p>
        </w:tc>
        <w:tc>
          <w:tcPr>
            <w:tcW w:w="8516" w:type="dxa"/>
          </w:tcPr>
          <w:p w14:paraId="135ACEB1" w14:textId="77777777" w:rsidR="00FF446C" w:rsidRDefault="00000000">
            <w:pPr>
              <w:pBdr>
                <w:top w:val="nil"/>
                <w:left w:val="nil"/>
                <w:bottom w:val="nil"/>
                <w:right w:val="nil"/>
                <w:between w:val="nil"/>
              </w:pBdr>
              <w:rPr>
                <w:color w:val="000000"/>
                <w:sz w:val="22"/>
                <w:szCs w:val="22"/>
              </w:rPr>
            </w:pPr>
            <w:proofErr w:type="spellStart"/>
            <w:r>
              <w:rPr>
                <w:i/>
                <w:color w:val="000000"/>
                <w:sz w:val="22"/>
                <w:szCs w:val="22"/>
              </w:rPr>
              <w:t>R</w:t>
            </w:r>
            <w:r>
              <w:rPr>
                <w:color w:val="000000"/>
                <w:sz w:val="22"/>
                <w:szCs w:val="22"/>
                <w:vertAlign w:val="subscript"/>
              </w:rPr>
              <w:t>eH</w:t>
            </w:r>
            <w:proofErr w:type="spellEnd"/>
            <w:r>
              <w:rPr>
                <w:color w:val="000000"/>
                <w:sz w:val="22"/>
                <w:szCs w:val="22"/>
                <w:vertAlign w:val="subscript"/>
              </w:rPr>
              <w:t xml:space="preserve"> </w:t>
            </w:r>
            <w:r>
              <w:rPr>
                <w:rFonts w:ascii="Symbol" w:eastAsia="Symbol" w:hAnsi="Symbol" w:cs="Symbol"/>
                <w:color w:val="000000"/>
                <w:sz w:val="22"/>
                <w:szCs w:val="22"/>
              </w:rPr>
              <w:t>≤</w:t>
            </w:r>
            <w:r>
              <w:rPr>
                <w:color w:val="000000"/>
                <w:sz w:val="22"/>
                <w:szCs w:val="22"/>
              </w:rPr>
              <w:t xml:space="preserve"> 460 N/mm</w:t>
            </w:r>
            <w:r>
              <w:rPr>
                <w:color w:val="000000"/>
                <w:sz w:val="22"/>
                <w:szCs w:val="22"/>
                <w:vertAlign w:val="superscript"/>
              </w:rPr>
              <w:t>2</w:t>
            </w:r>
            <w:r>
              <w:rPr>
                <w:color w:val="000000"/>
                <w:sz w:val="22"/>
                <w:szCs w:val="22"/>
              </w:rPr>
              <w:t xml:space="preserve"> előírt legkisebb folyáshatárú</w:t>
            </w:r>
            <w:r>
              <w:rPr>
                <w:b/>
                <w:color w:val="000000"/>
                <w:sz w:val="22"/>
                <w:szCs w:val="22"/>
              </w:rPr>
              <w:t xml:space="preserve"> </w:t>
            </w:r>
            <w:r>
              <w:rPr>
                <w:color w:val="000000"/>
                <w:sz w:val="22"/>
                <w:szCs w:val="22"/>
              </w:rPr>
              <w:t>és a következő összetételű (%) acélok: C</w:t>
            </w:r>
            <w:r>
              <w:rPr>
                <w:rFonts w:ascii="Symbol" w:eastAsia="Symbol" w:hAnsi="Symbol" w:cs="Symbol"/>
                <w:color w:val="000000"/>
                <w:sz w:val="22"/>
                <w:szCs w:val="22"/>
              </w:rPr>
              <w:t>≤</w:t>
            </w:r>
            <w:r>
              <w:rPr>
                <w:color w:val="000000"/>
                <w:sz w:val="22"/>
                <w:szCs w:val="22"/>
              </w:rPr>
              <w:t>0,25; Si</w:t>
            </w:r>
            <w:r>
              <w:rPr>
                <w:rFonts w:ascii="Symbol" w:eastAsia="Symbol" w:hAnsi="Symbol" w:cs="Symbol"/>
                <w:color w:val="000000"/>
                <w:sz w:val="22"/>
                <w:szCs w:val="22"/>
              </w:rPr>
              <w:t>≤</w:t>
            </w:r>
            <w:r>
              <w:rPr>
                <w:color w:val="000000"/>
                <w:sz w:val="22"/>
                <w:szCs w:val="22"/>
              </w:rPr>
              <w:t>0,60; Mn</w:t>
            </w:r>
            <w:r>
              <w:rPr>
                <w:rFonts w:ascii="Symbol" w:eastAsia="Symbol" w:hAnsi="Symbol" w:cs="Symbol"/>
                <w:color w:val="000000"/>
                <w:sz w:val="22"/>
                <w:szCs w:val="22"/>
              </w:rPr>
              <w:t>≤</w:t>
            </w:r>
            <w:r>
              <w:rPr>
                <w:color w:val="000000"/>
                <w:sz w:val="22"/>
                <w:szCs w:val="22"/>
              </w:rPr>
              <w:t>1,7; Mo</w:t>
            </w:r>
            <w:r>
              <w:rPr>
                <w:rFonts w:ascii="Symbol" w:eastAsia="Symbol" w:hAnsi="Symbol" w:cs="Symbol"/>
                <w:color w:val="000000"/>
                <w:sz w:val="22"/>
                <w:szCs w:val="22"/>
              </w:rPr>
              <w:t>≤</w:t>
            </w:r>
            <w:r>
              <w:rPr>
                <w:color w:val="000000"/>
                <w:sz w:val="22"/>
                <w:szCs w:val="22"/>
              </w:rPr>
              <w:t>0,70; S</w:t>
            </w:r>
            <w:r>
              <w:rPr>
                <w:rFonts w:ascii="Symbol" w:eastAsia="Symbol" w:hAnsi="Symbol" w:cs="Symbol"/>
                <w:color w:val="000000"/>
                <w:sz w:val="22"/>
                <w:szCs w:val="22"/>
              </w:rPr>
              <w:t>≤</w:t>
            </w:r>
            <w:r>
              <w:rPr>
                <w:color w:val="000000"/>
                <w:sz w:val="22"/>
                <w:szCs w:val="22"/>
              </w:rPr>
              <w:t>0,045; P</w:t>
            </w:r>
            <w:r>
              <w:rPr>
                <w:rFonts w:ascii="Symbol" w:eastAsia="Symbol" w:hAnsi="Symbol" w:cs="Symbol"/>
                <w:color w:val="000000"/>
                <w:sz w:val="22"/>
                <w:szCs w:val="22"/>
              </w:rPr>
              <w:t>≤</w:t>
            </w:r>
            <w:r>
              <w:rPr>
                <w:color w:val="000000"/>
                <w:sz w:val="22"/>
                <w:szCs w:val="22"/>
              </w:rPr>
              <w:t>0,045; Cu</w:t>
            </w:r>
            <w:r>
              <w:rPr>
                <w:rFonts w:ascii="Symbol" w:eastAsia="Symbol" w:hAnsi="Symbol" w:cs="Symbol"/>
                <w:color w:val="000000"/>
                <w:sz w:val="22"/>
                <w:szCs w:val="22"/>
              </w:rPr>
              <w:t>≤</w:t>
            </w:r>
            <w:r>
              <w:rPr>
                <w:color w:val="000000"/>
                <w:sz w:val="22"/>
                <w:szCs w:val="22"/>
              </w:rPr>
              <w:t>0,40; Ni</w:t>
            </w:r>
            <w:r>
              <w:rPr>
                <w:rFonts w:ascii="Symbol" w:eastAsia="Symbol" w:hAnsi="Symbol" w:cs="Symbol"/>
                <w:color w:val="000000"/>
                <w:sz w:val="22"/>
                <w:szCs w:val="22"/>
              </w:rPr>
              <w:t>≤</w:t>
            </w:r>
            <w:r>
              <w:rPr>
                <w:color w:val="000000"/>
                <w:sz w:val="22"/>
                <w:szCs w:val="22"/>
              </w:rPr>
              <w:t xml:space="preserve">0,5; </w:t>
            </w:r>
          </w:p>
          <w:p w14:paraId="1DB8067D" w14:textId="77777777" w:rsidR="00FF446C" w:rsidRDefault="00000000">
            <w:pPr>
              <w:pBdr>
                <w:top w:val="nil"/>
                <w:left w:val="nil"/>
                <w:bottom w:val="nil"/>
                <w:right w:val="nil"/>
                <w:between w:val="nil"/>
              </w:pBdr>
              <w:rPr>
                <w:color w:val="000000"/>
                <w:sz w:val="22"/>
                <w:szCs w:val="22"/>
              </w:rPr>
            </w:pPr>
            <w:r>
              <w:rPr>
                <w:color w:val="000000"/>
                <w:sz w:val="22"/>
                <w:szCs w:val="22"/>
              </w:rPr>
              <w:t>Cr</w:t>
            </w:r>
            <w:r>
              <w:rPr>
                <w:rFonts w:ascii="Symbol" w:eastAsia="Symbol" w:hAnsi="Symbol" w:cs="Symbol"/>
                <w:color w:val="000000"/>
                <w:sz w:val="22"/>
                <w:szCs w:val="22"/>
              </w:rPr>
              <w:t>≤</w:t>
            </w:r>
            <w:r>
              <w:rPr>
                <w:color w:val="000000"/>
                <w:sz w:val="22"/>
                <w:szCs w:val="22"/>
              </w:rPr>
              <w:t>0,3; (öntvényeknél 0,4); Nb</w:t>
            </w:r>
            <w:r>
              <w:rPr>
                <w:rFonts w:ascii="Symbol" w:eastAsia="Symbol" w:hAnsi="Symbol" w:cs="Symbol"/>
                <w:color w:val="000000"/>
                <w:sz w:val="22"/>
                <w:szCs w:val="22"/>
              </w:rPr>
              <w:t>≤</w:t>
            </w:r>
            <w:r>
              <w:rPr>
                <w:color w:val="000000"/>
                <w:sz w:val="22"/>
                <w:szCs w:val="22"/>
              </w:rPr>
              <w:t>0,05; V</w:t>
            </w:r>
            <w:r>
              <w:rPr>
                <w:rFonts w:ascii="Symbol" w:eastAsia="Symbol" w:hAnsi="Symbol" w:cs="Symbol"/>
                <w:color w:val="000000"/>
                <w:sz w:val="22"/>
                <w:szCs w:val="22"/>
              </w:rPr>
              <w:t>≤</w:t>
            </w:r>
            <w:r>
              <w:rPr>
                <w:color w:val="000000"/>
                <w:sz w:val="22"/>
                <w:szCs w:val="22"/>
              </w:rPr>
              <w:t>0,121; Ti</w:t>
            </w:r>
            <w:r>
              <w:rPr>
                <w:rFonts w:ascii="Symbol" w:eastAsia="Symbol" w:hAnsi="Symbol" w:cs="Symbol"/>
                <w:color w:val="000000"/>
                <w:sz w:val="22"/>
                <w:szCs w:val="22"/>
              </w:rPr>
              <w:t>≤</w:t>
            </w:r>
            <w:r>
              <w:rPr>
                <w:color w:val="000000"/>
                <w:sz w:val="22"/>
                <w:szCs w:val="22"/>
              </w:rPr>
              <w:t>0,05</w:t>
            </w:r>
          </w:p>
        </w:tc>
      </w:tr>
      <w:tr w:rsidR="00FF446C" w14:paraId="4069EF68" w14:textId="77777777">
        <w:trPr>
          <w:jc w:val="center"/>
        </w:trPr>
        <w:tc>
          <w:tcPr>
            <w:tcW w:w="1126" w:type="dxa"/>
          </w:tcPr>
          <w:p w14:paraId="4D5C90AD"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1.1</w:t>
            </w:r>
          </w:p>
        </w:tc>
        <w:tc>
          <w:tcPr>
            <w:tcW w:w="8516" w:type="dxa"/>
          </w:tcPr>
          <w:p w14:paraId="73272957" w14:textId="77777777" w:rsidR="00FF446C" w:rsidRDefault="00000000">
            <w:pPr>
              <w:pBdr>
                <w:top w:val="nil"/>
                <w:left w:val="nil"/>
                <w:bottom w:val="nil"/>
                <w:right w:val="nil"/>
                <w:between w:val="nil"/>
              </w:pBdr>
              <w:rPr>
                <w:color w:val="000000"/>
                <w:sz w:val="22"/>
                <w:szCs w:val="22"/>
              </w:rPr>
            </w:pPr>
            <w:proofErr w:type="spellStart"/>
            <w:r>
              <w:rPr>
                <w:i/>
                <w:color w:val="000000"/>
                <w:sz w:val="22"/>
                <w:szCs w:val="22"/>
              </w:rPr>
              <w:t>R</w:t>
            </w:r>
            <w:r>
              <w:rPr>
                <w:color w:val="000000"/>
                <w:sz w:val="22"/>
                <w:szCs w:val="22"/>
                <w:vertAlign w:val="subscript"/>
              </w:rPr>
              <w:t>eH</w:t>
            </w:r>
            <w:proofErr w:type="spellEnd"/>
            <w:r>
              <w:rPr>
                <w:color w:val="000000"/>
                <w:sz w:val="22"/>
                <w:szCs w:val="22"/>
                <w:vertAlign w:val="subscript"/>
              </w:rPr>
              <w:t xml:space="preserve"> </w:t>
            </w:r>
            <w:r>
              <w:rPr>
                <w:rFonts w:ascii="Symbol" w:eastAsia="Symbol" w:hAnsi="Symbol" w:cs="Symbol"/>
                <w:color w:val="000000"/>
                <w:sz w:val="22"/>
                <w:szCs w:val="22"/>
              </w:rPr>
              <w:t>≤</w:t>
            </w:r>
            <w:r>
              <w:rPr>
                <w:color w:val="000000"/>
                <w:sz w:val="22"/>
                <w:szCs w:val="22"/>
              </w:rPr>
              <w:t xml:space="preserve"> 275 N/mm</w:t>
            </w:r>
            <w:r>
              <w:rPr>
                <w:color w:val="000000"/>
                <w:sz w:val="22"/>
                <w:szCs w:val="22"/>
                <w:vertAlign w:val="superscript"/>
              </w:rPr>
              <w:t>2</w:t>
            </w:r>
            <w:r>
              <w:rPr>
                <w:color w:val="000000"/>
                <w:sz w:val="22"/>
                <w:szCs w:val="22"/>
              </w:rPr>
              <w:t xml:space="preserve"> előírt legkisebb folyáshatárú acélok</w:t>
            </w:r>
          </w:p>
        </w:tc>
      </w:tr>
      <w:tr w:rsidR="00FF446C" w14:paraId="6C168927" w14:textId="77777777">
        <w:trPr>
          <w:jc w:val="center"/>
        </w:trPr>
        <w:tc>
          <w:tcPr>
            <w:tcW w:w="1126" w:type="dxa"/>
          </w:tcPr>
          <w:p w14:paraId="3B124BE9"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1.2</w:t>
            </w:r>
          </w:p>
        </w:tc>
        <w:tc>
          <w:tcPr>
            <w:tcW w:w="8516" w:type="dxa"/>
          </w:tcPr>
          <w:p w14:paraId="47F70F66" w14:textId="77777777" w:rsidR="00FF446C" w:rsidRDefault="00000000">
            <w:pPr>
              <w:pBdr>
                <w:top w:val="nil"/>
                <w:left w:val="nil"/>
                <w:bottom w:val="nil"/>
                <w:right w:val="nil"/>
                <w:between w:val="nil"/>
              </w:pBdr>
              <w:rPr>
                <w:color w:val="000000"/>
                <w:sz w:val="22"/>
                <w:szCs w:val="22"/>
              </w:rPr>
            </w:pPr>
            <w:r>
              <w:rPr>
                <w:color w:val="000000"/>
                <w:sz w:val="22"/>
                <w:szCs w:val="22"/>
              </w:rPr>
              <w:t xml:space="preserve">275 </w:t>
            </w:r>
            <w:r>
              <w:rPr>
                <w:rFonts w:ascii="Symbol" w:eastAsia="Symbol" w:hAnsi="Symbol" w:cs="Symbol"/>
                <w:color w:val="000000"/>
                <w:sz w:val="22"/>
                <w:szCs w:val="22"/>
              </w:rPr>
              <w:t>&lt;</w:t>
            </w:r>
            <w:r>
              <w:rPr>
                <w:color w:val="000000"/>
                <w:sz w:val="22"/>
                <w:szCs w:val="22"/>
              </w:rPr>
              <w:t xml:space="preserve"> </w:t>
            </w:r>
            <w:proofErr w:type="spellStart"/>
            <w:r>
              <w:rPr>
                <w:i/>
                <w:color w:val="000000"/>
                <w:sz w:val="22"/>
                <w:szCs w:val="22"/>
              </w:rPr>
              <w:t>R</w:t>
            </w:r>
            <w:r>
              <w:rPr>
                <w:color w:val="000000"/>
                <w:sz w:val="22"/>
                <w:szCs w:val="22"/>
                <w:vertAlign w:val="subscript"/>
              </w:rPr>
              <w:t>eH</w:t>
            </w:r>
            <w:proofErr w:type="spellEnd"/>
            <w:r>
              <w:rPr>
                <w:color w:val="000000"/>
                <w:sz w:val="22"/>
                <w:szCs w:val="22"/>
                <w:vertAlign w:val="subscript"/>
              </w:rPr>
              <w:t xml:space="preserve"> </w:t>
            </w:r>
            <w:r>
              <w:rPr>
                <w:rFonts w:ascii="Symbol" w:eastAsia="Symbol" w:hAnsi="Symbol" w:cs="Symbol"/>
                <w:color w:val="000000"/>
                <w:sz w:val="22"/>
                <w:szCs w:val="22"/>
              </w:rPr>
              <w:t>≤</w:t>
            </w:r>
            <w:r>
              <w:rPr>
                <w:color w:val="000000"/>
                <w:sz w:val="22"/>
                <w:szCs w:val="22"/>
              </w:rPr>
              <w:t xml:space="preserve"> 360 N/mm</w:t>
            </w:r>
            <w:r>
              <w:rPr>
                <w:color w:val="000000"/>
                <w:sz w:val="22"/>
                <w:szCs w:val="22"/>
                <w:vertAlign w:val="superscript"/>
              </w:rPr>
              <w:t>2</w:t>
            </w:r>
            <w:r>
              <w:rPr>
                <w:color w:val="000000"/>
                <w:sz w:val="22"/>
                <w:szCs w:val="22"/>
              </w:rPr>
              <w:t xml:space="preserve"> előírt legkisebb folyáshatárú acélok</w:t>
            </w:r>
          </w:p>
        </w:tc>
      </w:tr>
      <w:tr w:rsidR="00FF446C" w14:paraId="2ECACE9B" w14:textId="77777777">
        <w:trPr>
          <w:jc w:val="center"/>
        </w:trPr>
        <w:tc>
          <w:tcPr>
            <w:tcW w:w="1126" w:type="dxa"/>
          </w:tcPr>
          <w:p w14:paraId="379899D9"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1.3</w:t>
            </w:r>
          </w:p>
        </w:tc>
        <w:tc>
          <w:tcPr>
            <w:tcW w:w="8516" w:type="dxa"/>
          </w:tcPr>
          <w:p w14:paraId="7452FD42" w14:textId="77777777" w:rsidR="00FF446C" w:rsidRDefault="00000000">
            <w:pPr>
              <w:pBdr>
                <w:top w:val="nil"/>
                <w:left w:val="nil"/>
                <w:bottom w:val="nil"/>
                <w:right w:val="nil"/>
                <w:between w:val="nil"/>
              </w:pBdr>
              <w:rPr>
                <w:color w:val="000000"/>
                <w:sz w:val="22"/>
                <w:szCs w:val="22"/>
              </w:rPr>
            </w:pPr>
            <w:r>
              <w:rPr>
                <w:color w:val="000000"/>
                <w:sz w:val="22"/>
                <w:szCs w:val="22"/>
              </w:rPr>
              <w:t xml:space="preserve">Normalizált finomszemcsés </w:t>
            </w:r>
            <w:proofErr w:type="gramStart"/>
            <w:r>
              <w:rPr>
                <w:color w:val="000000"/>
                <w:sz w:val="22"/>
                <w:szCs w:val="22"/>
              </w:rPr>
              <w:t xml:space="preserve">acélok  </w:t>
            </w:r>
            <w:proofErr w:type="spellStart"/>
            <w:r>
              <w:rPr>
                <w:i/>
                <w:color w:val="000000"/>
                <w:sz w:val="22"/>
                <w:szCs w:val="22"/>
              </w:rPr>
              <w:t>R</w:t>
            </w:r>
            <w:r>
              <w:rPr>
                <w:color w:val="000000"/>
                <w:sz w:val="22"/>
                <w:szCs w:val="22"/>
                <w:vertAlign w:val="subscript"/>
              </w:rPr>
              <w:t>eH</w:t>
            </w:r>
            <w:proofErr w:type="spellEnd"/>
            <w:proofErr w:type="gramEnd"/>
            <w:r>
              <w:rPr>
                <w:color w:val="000000"/>
                <w:sz w:val="22"/>
                <w:szCs w:val="22"/>
                <w:vertAlign w:val="subscript"/>
              </w:rPr>
              <w:t xml:space="preserve"> </w:t>
            </w:r>
            <w:r>
              <w:rPr>
                <w:color w:val="000000"/>
                <w:sz w:val="22"/>
                <w:szCs w:val="22"/>
              </w:rPr>
              <w:t>&gt; 360 N/mm</w:t>
            </w:r>
            <w:r>
              <w:rPr>
                <w:color w:val="000000"/>
                <w:sz w:val="22"/>
                <w:szCs w:val="22"/>
                <w:vertAlign w:val="superscript"/>
              </w:rPr>
              <w:t>2</w:t>
            </w:r>
          </w:p>
        </w:tc>
      </w:tr>
      <w:tr w:rsidR="00FF446C" w14:paraId="108FF523" w14:textId="77777777">
        <w:trPr>
          <w:jc w:val="center"/>
        </w:trPr>
        <w:tc>
          <w:tcPr>
            <w:tcW w:w="1126" w:type="dxa"/>
          </w:tcPr>
          <w:p w14:paraId="3564CD14"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1.4</w:t>
            </w:r>
          </w:p>
        </w:tc>
        <w:tc>
          <w:tcPr>
            <w:tcW w:w="8516" w:type="dxa"/>
          </w:tcPr>
          <w:p w14:paraId="771C37A7" w14:textId="77777777" w:rsidR="00FF446C" w:rsidRDefault="00000000">
            <w:pPr>
              <w:pBdr>
                <w:top w:val="nil"/>
                <w:left w:val="nil"/>
                <w:bottom w:val="nil"/>
                <w:right w:val="nil"/>
                <w:between w:val="nil"/>
              </w:pBdr>
              <w:rPr>
                <w:color w:val="000000"/>
                <w:sz w:val="22"/>
                <w:szCs w:val="22"/>
              </w:rPr>
            </w:pPr>
            <w:r>
              <w:rPr>
                <w:color w:val="000000"/>
                <w:sz w:val="22"/>
                <w:szCs w:val="22"/>
              </w:rPr>
              <w:t xml:space="preserve">Légköri korróziónak ellenálló acélok, ahol az egyes elemek mennyisége </w:t>
            </w:r>
            <w:proofErr w:type="gramStart"/>
            <w:r>
              <w:rPr>
                <w:color w:val="000000"/>
                <w:sz w:val="22"/>
                <w:szCs w:val="22"/>
              </w:rPr>
              <w:t>&lt; 1</w:t>
            </w:r>
            <w:proofErr w:type="gramEnd"/>
            <w:r>
              <w:rPr>
                <w:color w:val="000000"/>
                <w:sz w:val="22"/>
                <w:szCs w:val="22"/>
              </w:rPr>
              <w:t xml:space="preserve"> %</w:t>
            </w:r>
          </w:p>
        </w:tc>
      </w:tr>
      <w:tr w:rsidR="00FF446C" w14:paraId="66D9A460" w14:textId="77777777">
        <w:trPr>
          <w:jc w:val="center"/>
        </w:trPr>
        <w:tc>
          <w:tcPr>
            <w:tcW w:w="1126" w:type="dxa"/>
          </w:tcPr>
          <w:p w14:paraId="7DBBEFBE" w14:textId="77777777" w:rsidR="00FF446C" w:rsidRDefault="00000000">
            <w:pPr>
              <w:pBdr>
                <w:top w:val="nil"/>
                <w:left w:val="nil"/>
                <w:bottom w:val="nil"/>
                <w:right w:val="nil"/>
                <w:between w:val="nil"/>
              </w:pBdr>
              <w:rPr>
                <w:color w:val="000000"/>
                <w:sz w:val="22"/>
                <w:szCs w:val="22"/>
              </w:rPr>
            </w:pPr>
            <w:r>
              <w:rPr>
                <w:b/>
                <w:color w:val="000000"/>
                <w:sz w:val="22"/>
                <w:szCs w:val="22"/>
              </w:rPr>
              <w:t>5.</w:t>
            </w:r>
          </w:p>
        </w:tc>
        <w:tc>
          <w:tcPr>
            <w:tcW w:w="8516" w:type="dxa"/>
          </w:tcPr>
          <w:p w14:paraId="2DE9366C" w14:textId="77777777" w:rsidR="00FF446C" w:rsidRDefault="00000000">
            <w:pPr>
              <w:pBdr>
                <w:top w:val="nil"/>
                <w:left w:val="nil"/>
                <w:bottom w:val="nil"/>
                <w:right w:val="nil"/>
                <w:between w:val="nil"/>
              </w:pBdr>
              <w:rPr>
                <w:color w:val="000000"/>
                <w:sz w:val="22"/>
                <w:szCs w:val="22"/>
              </w:rPr>
            </w:pPr>
            <w:r>
              <w:rPr>
                <w:color w:val="000000"/>
                <w:sz w:val="22"/>
                <w:szCs w:val="22"/>
              </w:rPr>
              <w:t xml:space="preserve">V-mentes, </w:t>
            </w:r>
            <w:proofErr w:type="spellStart"/>
            <w:r>
              <w:rPr>
                <w:color w:val="000000"/>
                <w:sz w:val="22"/>
                <w:szCs w:val="22"/>
              </w:rPr>
              <w:t>Cr-Mo</w:t>
            </w:r>
            <w:proofErr w:type="spellEnd"/>
            <w:r>
              <w:rPr>
                <w:color w:val="000000"/>
                <w:sz w:val="22"/>
                <w:szCs w:val="22"/>
              </w:rPr>
              <w:t xml:space="preserve"> acélok C </w:t>
            </w:r>
            <w:r>
              <w:rPr>
                <w:rFonts w:ascii="Symbol" w:eastAsia="Symbol" w:hAnsi="Symbol" w:cs="Symbol"/>
                <w:color w:val="000000"/>
                <w:sz w:val="22"/>
                <w:szCs w:val="22"/>
              </w:rPr>
              <w:t>≤</w:t>
            </w:r>
            <w:r>
              <w:rPr>
                <w:color w:val="000000"/>
                <w:sz w:val="22"/>
                <w:szCs w:val="22"/>
              </w:rPr>
              <w:t xml:space="preserve"> 0,35 %</w:t>
            </w:r>
          </w:p>
        </w:tc>
      </w:tr>
      <w:tr w:rsidR="00FF446C" w14:paraId="04E20FAD" w14:textId="77777777">
        <w:trPr>
          <w:jc w:val="center"/>
        </w:trPr>
        <w:tc>
          <w:tcPr>
            <w:tcW w:w="1126" w:type="dxa"/>
          </w:tcPr>
          <w:p w14:paraId="4683DA3B"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5.1</w:t>
            </w:r>
          </w:p>
        </w:tc>
        <w:tc>
          <w:tcPr>
            <w:tcW w:w="8516" w:type="dxa"/>
          </w:tcPr>
          <w:p w14:paraId="4B57DDBA" w14:textId="77777777" w:rsidR="00FF446C" w:rsidRDefault="00000000">
            <w:pPr>
              <w:pBdr>
                <w:top w:val="nil"/>
                <w:left w:val="nil"/>
                <w:bottom w:val="nil"/>
                <w:right w:val="nil"/>
                <w:between w:val="nil"/>
              </w:pBdr>
              <w:rPr>
                <w:color w:val="000000"/>
                <w:sz w:val="22"/>
                <w:szCs w:val="22"/>
              </w:rPr>
            </w:pPr>
            <w:r>
              <w:rPr>
                <w:color w:val="000000"/>
                <w:sz w:val="22"/>
                <w:szCs w:val="22"/>
              </w:rPr>
              <w:t xml:space="preserve">Acélok 0,75 % </w:t>
            </w:r>
            <w:r>
              <w:rPr>
                <w:rFonts w:ascii="Symbol" w:eastAsia="Symbol" w:hAnsi="Symbol" w:cs="Symbol"/>
                <w:color w:val="000000"/>
                <w:sz w:val="22"/>
                <w:szCs w:val="22"/>
              </w:rPr>
              <w:t>≤</w:t>
            </w:r>
            <w:r>
              <w:rPr>
                <w:color w:val="000000"/>
                <w:sz w:val="22"/>
                <w:szCs w:val="22"/>
              </w:rPr>
              <w:t xml:space="preserve"> </w:t>
            </w:r>
            <w:proofErr w:type="spellStart"/>
            <w:r>
              <w:rPr>
                <w:color w:val="000000"/>
                <w:sz w:val="22"/>
                <w:szCs w:val="22"/>
              </w:rPr>
              <w:t>Cr</w:t>
            </w:r>
            <w:proofErr w:type="spellEnd"/>
            <w:r>
              <w:rPr>
                <w:color w:val="000000"/>
                <w:sz w:val="22"/>
                <w:szCs w:val="22"/>
              </w:rPr>
              <w:t xml:space="preserve"> </w:t>
            </w:r>
            <w:r>
              <w:rPr>
                <w:rFonts w:ascii="Symbol" w:eastAsia="Symbol" w:hAnsi="Symbol" w:cs="Symbol"/>
                <w:color w:val="000000"/>
                <w:sz w:val="22"/>
                <w:szCs w:val="22"/>
              </w:rPr>
              <w:t>≤</w:t>
            </w:r>
            <w:r>
              <w:rPr>
                <w:color w:val="000000"/>
                <w:sz w:val="22"/>
                <w:szCs w:val="22"/>
              </w:rPr>
              <w:t xml:space="preserve"> 1,5 %   </w:t>
            </w:r>
            <w:proofErr w:type="gramStart"/>
            <w:r>
              <w:rPr>
                <w:color w:val="000000"/>
                <w:sz w:val="22"/>
                <w:szCs w:val="22"/>
              </w:rPr>
              <w:t xml:space="preserve">és  </w:t>
            </w:r>
            <w:proofErr w:type="spellStart"/>
            <w:r>
              <w:rPr>
                <w:color w:val="000000"/>
                <w:sz w:val="22"/>
                <w:szCs w:val="22"/>
              </w:rPr>
              <w:t>Mo</w:t>
            </w:r>
            <w:proofErr w:type="spellEnd"/>
            <w:proofErr w:type="gramEnd"/>
            <w:r>
              <w:rPr>
                <w:color w:val="000000"/>
                <w:sz w:val="22"/>
                <w:szCs w:val="22"/>
              </w:rPr>
              <w:t xml:space="preserve"> </w:t>
            </w:r>
            <w:r>
              <w:rPr>
                <w:rFonts w:ascii="Symbol" w:eastAsia="Symbol" w:hAnsi="Symbol" w:cs="Symbol"/>
                <w:color w:val="000000"/>
                <w:sz w:val="22"/>
                <w:szCs w:val="22"/>
              </w:rPr>
              <w:t>≤</w:t>
            </w:r>
            <w:r>
              <w:rPr>
                <w:color w:val="000000"/>
                <w:sz w:val="22"/>
                <w:szCs w:val="22"/>
              </w:rPr>
              <w:t xml:space="preserve"> 0,7 %</w:t>
            </w:r>
          </w:p>
        </w:tc>
      </w:tr>
    </w:tbl>
    <w:p w14:paraId="6F8010EC"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1.8. táblázat </w:t>
      </w:r>
      <w:r>
        <w:rPr>
          <w:color w:val="000000"/>
          <w:sz w:val="24"/>
          <w:szCs w:val="24"/>
        </w:rPr>
        <w:t>Acélcsoportok és acéltípusok (kivonat)</w:t>
      </w:r>
    </w:p>
    <w:p w14:paraId="1F162CF7" w14:textId="77777777" w:rsidR="00FF446C" w:rsidRDefault="00FF446C">
      <w:pPr>
        <w:pBdr>
          <w:top w:val="nil"/>
          <w:left w:val="nil"/>
          <w:bottom w:val="nil"/>
          <w:right w:val="nil"/>
          <w:between w:val="nil"/>
        </w:pBdr>
        <w:spacing w:line="360" w:lineRule="auto"/>
        <w:rPr>
          <w:color w:val="000000"/>
          <w:sz w:val="24"/>
          <w:szCs w:val="24"/>
        </w:rPr>
      </w:pPr>
    </w:p>
    <w:p w14:paraId="30C7C3B1" w14:textId="77777777" w:rsidR="00FF446C" w:rsidRDefault="00000000">
      <w:pPr>
        <w:pBdr>
          <w:top w:val="nil"/>
          <w:left w:val="nil"/>
          <w:bottom w:val="nil"/>
          <w:right w:val="nil"/>
          <w:between w:val="nil"/>
        </w:pBdr>
        <w:spacing w:line="360" w:lineRule="auto"/>
        <w:rPr>
          <w:color w:val="000000"/>
          <w:sz w:val="24"/>
          <w:szCs w:val="24"/>
        </w:rPr>
      </w:pPr>
      <w:r>
        <w:rPr>
          <w:b/>
          <w:color w:val="000000"/>
          <w:sz w:val="24"/>
          <w:szCs w:val="24"/>
        </w:rPr>
        <w:t>4.3. A gázhegesztés személyi feltételei</w:t>
      </w:r>
    </w:p>
    <w:p w14:paraId="7AAB2D79"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Hegesztést önállóan végezhet, aki</w:t>
      </w:r>
    </w:p>
    <w:p w14:paraId="13FC6270"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 betöltötte a 18. életévét, és</w:t>
      </w:r>
    </w:p>
    <w:p w14:paraId="54591051"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 xml:space="preserve">- a feladat elvégzésére a vonatkozó jogszabály* szerint </w:t>
      </w:r>
      <w:r>
        <w:rPr>
          <w:i/>
          <w:color w:val="000000"/>
          <w:sz w:val="24"/>
          <w:szCs w:val="24"/>
        </w:rPr>
        <w:t>előzetes és időszakos munkaköri foglalkozás egészségügyi, alkalmassági vizsgálat alapján alkalmas</w:t>
      </w:r>
      <w:r>
        <w:rPr>
          <w:color w:val="000000"/>
          <w:sz w:val="24"/>
          <w:szCs w:val="24"/>
        </w:rPr>
        <w:t>, és</w:t>
      </w:r>
    </w:p>
    <w:p w14:paraId="77D3E504" w14:textId="77777777" w:rsidR="00FF446C" w:rsidRDefault="00000000">
      <w:pPr>
        <w:numPr>
          <w:ilvl w:val="0"/>
          <w:numId w:val="6"/>
        </w:numPr>
        <w:pBdr>
          <w:top w:val="nil"/>
          <w:left w:val="nil"/>
          <w:bottom w:val="nil"/>
          <w:right w:val="nil"/>
          <w:between w:val="nil"/>
        </w:pBdr>
        <w:spacing w:line="360" w:lineRule="auto"/>
        <w:rPr>
          <w:color w:val="000000"/>
          <w:sz w:val="24"/>
          <w:szCs w:val="24"/>
        </w:rPr>
      </w:pPr>
      <w:r>
        <w:rPr>
          <w:color w:val="000000"/>
          <w:sz w:val="24"/>
          <w:szCs w:val="24"/>
        </w:rPr>
        <w:lastRenderedPageBreak/>
        <w:t xml:space="preserve">államilag elismert hegesztésre jogosító képesítéssel és eredményes </w:t>
      </w:r>
      <w:r>
        <w:rPr>
          <w:i/>
          <w:color w:val="000000"/>
          <w:sz w:val="24"/>
          <w:szCs w:val="24"/>
        </w:rPr>
        <w:t>tűzvédelmi</w:t>
      </w:r>
      <w:r>
        <w:rPr>
          <w:color w:val="000000"/>
          <w:sz w:val="24"/>
          <w:szCs w:val="24"/>
        </w:rPr>
        <w:t xml:space="preserve"> szakvizsgával rendelkezik; </w:t>
      </w:r>
    </w:p>
    <w:p w14:paraId="1705B262" w14:textId="77777777" w:rsidR="00FF446C" w:rsidRDefault="00000000">
      <w:pPr>
        <w:numPr>
          <w:ilvl w:val="0"/>
          <w:numId w:val="6"/>
        </w:numPr>
        <w:pBdr>
          <w:top w:val="nil"/>
          <w:left w:val="nil"/>
          <w:bottom w:val="nil"/>
          <w:right w:val="nil"/>
          <w:between w:val="nil"/>
        </w:pBdr>
        <w:spacing w:line="360" w:lineRule="auto"/>
        <w:rPr>
          <w:color w:val="000000"/>
          <w:sz w:val="24"/>
          <w:szCs w:val="24"/>
        </w:rPr>
      </w:pPr>
      <w:r>
        <w:rPr>
          <w:color w:val="000000"/>
          <w:sz w:val="24"/>
          <w:szCs w:val="24"/>
        </w:rPr>
        <w:t>a rendelet hatálya alá tartozó eljárásra érvényes „</w:t>
      </w:r>
      <w:r>
        <w:rPr>
          <w:i/>
          <w:color w:val="000000"/>
          <w:sz w:val="24"/>
          <w:szCs w:val="24"/>
        </w:rPr>
        <w:t>hegesztői tanúsítvánnyal</w:t>
      </w:r>
      <w:r>
        <w:rPr>
          <w:color w:val="000000"/>
          <w:sz w:val="24"/>
          <w:szCs w:val="24"/>
        </w:rPr>
        <w:t>” (minősítéssel) rendelkezik;</w:t>
      </w:r>
    </w:p>
    <w:p w14:paraId="50990AAE" w14:textId="77777777" w:rsidR="00FF446C" w:rsidRDefault="00000000">
      <w:pPr>
        <w:numPr>
          <w:ilvl w:val="0"/>
          <w:numId w:val="6"/>
        </w:numPr>
        <w:pBdr>
          <w:top w:val="nil"/>
          <w:left w:val="nil"/>
          <w:bottom w:val="nil"/>
          <w:right w:val="nil"/>
          <w:between w:val="nil"/>
        </w:pBdr>
        <w:spacing w:line="360" w:lineRule="auto"/>
        <w:rPr>
          <w:color w:val="000000"/>
          <w:sz w:val="24"/>
          <w:szCs w:val="24"/>
        </w:rPr>
      </w:pPr>
      <w:r>
        <w:rPr>
          <w:color w:val="000000"/>
          <w:sz w:val="24"/>
          <w:szCs w:val="24"/>
        </w:rPr>
        <w:t xml:space="preserve">képesítés és tanúsítvány hiányában eredményes </w:t>
      </w:r>
      <w:r>
        <w:rPr>
          <w:i/>
          <w:color w:val="000000"/>
          <w:sz w:val="24"/>
          <w:szCs w:val="24"/>
        </w:rPr>
        <w:t>hegesztés munkavédelmi</w:t>
      </w:r>
      <w:r>
        <w:rPr>
          <w:color w:val="000000"/>
          <w:sz w:val="24"/>
          <w:szCs w:val="24"/>
        </w:rPr>
        <w:t xml:space="preserve"> szakvizsgával rendelkezik.</w:t>
      </w:r>
    </w:p>
    <w:p w14:paraId="1A3B8E14" w14:textId="77777777" w:rsidR="00FF446C" w:rsidRDefault="00FF446C">
      <w:pPr>
        <w:pBdr>
          <w:top w:val="nil"/>
          <w:left w:val="nil"/>
          <w:bottom w:val="nil"/>
          <w:right w:val="nil"/>
          <w:between w:val="nil"/>
        </w:pBdr>
        <w:spacing w:line="360" w:lineRule="auto"/>
        <w:rPr>
          <w:color w:val="000000"/>
          <w:sz w:val="24"/>
          <w:szCs w:val="24"/>
        </w:rPr>
      </w:pPr>
    </w:p>
    <w:p w14:paraId="79C65913" w14:textId="77777777" w:rsidR="00FF446C" w:rsidRDefault="00000000">
      <w:pPr>
        <w:pBdr>
          <w:top w:val="nil"/>
          <w:left w:val="nil"/>
          <w:bottom w:val="nil"/>
          <w:right w:val="nil"/>
          <w:between w:val="nil"/>
        </w:pBdr>
        <w:rPr>
          <w:color w:val="000000"/>
          <w:sz w:val="24"/>
          <w:szCs w:val="24"/>
        </w:rPr>
      </w:pPr>
      <w:r>
        <w:rPr>
          <w:b/>
          <w:color w:val="000000"/>
          <w:sz w:val="24"/>
          <w:szCs w:val="24"/>
        </w:rPr>
        <w:t>4.4. A gázhegesztők minősítése</w:t>
      </w:r>
    </w:p>
    <w:p w14:paraId="49541681" w14:textId="77777777" w:rsidR="00FF446C" w:rsidRDefault="00000000">
      <w:pPr>
        <w:pBdr>
          <w:top w:val="nil"/>
          <w:left w:val="nil"/>
          <w:bottom w:val="nil"/>
          <w:right w:val="nil"/>
          <w:between w:val="nil"/>
        </w:pBdr>
        <w:spacing w:line="360" w:lineRule="auto"/>
        <w:rPr>
          <w:color w:val="000000"/>
          <w:sz w:val="24"/>
          <w:szCs w:val="24"/>
        </w:rPr>
      </w:pPr>
      <w:r>
        <w:rPr>
          <w:color w:val="000000"/>
          <w:sz w:val="24"/>
          <w:szCs w:val="24"/>
        </w:rPr>
        <w:t>A 1.9. táblázatban bemutatott hegesztési munka elvégzéséhez a hegesztőnek az alábbi, MSZ EN 287-1 szabvány szerinti, érvényes minősítéssel kell rendelkeznie:</w:t>
      </w:r>
    </w:p>
    <w:p w14:paraId="39F01C38" w14:textId="77777777" w:rsidR="00FF446C" w:rsidRDefault="00FF446C">
      <w:pPr>
        <w:pBdr>
          <w:top w:val="nil"/>
          <w:left w:val="nil"/>
          <w:bottom w:val="nil"/>
          <w:right w:val="nil"/>
          <w:between w:val="nil"/>
        </w:pBdr>
        <w:spacing w:line="360" w:lineRule="auto"/>
        <w:rPr>
          <w:color w:val="000000"/>
          <w:sz w:val="24"/>
          <w:szCs w:val="24"/>
        </w:rPr>
      </w:pPr>
    </w:p>
    <w:tbl>
      <w:tblPr>
        <w:tblStyle w:val="aa"/>
        <w:tblpPr w:leftFromText="141" w:rightFromText="141" w:vertAnchor="text" w:tblpX="515" w:tblpY="233"/>
        <w:tblW w:w="804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82"/>
        <w:gridCol w:w="546"/>
        <w:gridCol w:w="351"/>
        <w:gridCol w:w="571"/>
        <w:gridCol w:w="546"/>
        <w:gridCol w:w="419"/>
        <w:gridCol w:w="498"/>
        <w:gridCol w:w="595"/>
        <w:gridCol w:w="661"/>
        <w:gridCol w:w="661"/>
        <w:gridCol w:w="530"/>
        <w:gridCol w:w="540"/>
        <w:gridCol w:w="540"/>
      </w:tblGrid>
      <w:tr w:rsidR="00FF446C" w14:paraId="13A233E9" w14:textId="77777777">
        <w:tc>
          <w:tcPr>
            <w:tcW w:w="1582" w:type="dxa"/>
            <w:shd w:val="clear" w:color="auto" w:fill="C0C0C0"/>
          </w:tcPr>
          <w:p w14:paraId="4B776384" w14:textId="77777777" w:rsidR="00FF446C" w:rsidRDefault="00FF446C">
            <w:pPr>
              <w:pBdr>
                <w:top w:val="nil"/>
                <w:left w:val="nil"/>
                <w:bottom w:val="nil"/>
                <w:right w:val="nil"/>
                <w:between w:val="nil"/>
              </w:pBdr>
              <w:spacing w:line="360" w:lineRule="auto"/>
              <w:jc w:val="center"/>
              <w:rPr>
                <w:color w:val="000000"/>
                <w:sz w:val="22"/>
                <w:szCs w:val="22"/>
              </w:rPr>
            </w:pPr>
          </w:p>
        </w:tc>
        <w:tc>
          <w:tcPr>
            <w:tcW w:w="546" w:type="dxa"/>
            <w:shd w:val="clear" w:color="auto" w:fill="C0C0C0"/>
          </w:tcPr>
          <w:p w14:paraId="3E318A42" w14:textId="77777777" w:rsidR="00FF446C" w:rsidRDefault="00000000">
            <w:pPr>
              <w:pBdr>
                <w:top w:val="nil"/>
                <w:left w:val="nil"/>
                <w:bottom w:val="nil"/>
                <w:right w:val="nil"/>
                <w:between w:val="nil"/>
              </w:pBdr>
              <w:spacing w:line="360" w:lineRule="auto"/>
              <w:jc w:val="center"/>
              <w:rPr>
                <w:color w:val="000000"/>
                <w:sz w:val="22"/>
                <w:szCs w:val="22"/>
              </w:rPr>
            </w:pPr>
            <w:r>
              <w:rPr>
                <w:b/>
                <w:color w:val="000000"/>
                <w:sz w:val="22"/>
                <w:szCs w:val="22"/>
              </w:rPr>
              <w:t>1</w:t>
            </w:r>
          </w:p>
        </w:tc>
        <w:tc>
          <w:tcPr>
            <w:tcW w:w="351" w:type="dxa"/>
            <w:shd w:val="clear" w:color="auto" w:fill="C0C0C0"/>
          </w:tcPr>
          <w:p w14:paraId="0D91CE83" w14:textId="77777777" w:rsidR="00FF446C" w:rsidRDefault="00000000">
            <w:pPr>
              <w:pBdr>
                <w:top w:val="nil"/>
                <w:left w:val="nil"/>
                <w:bottom w:val="nil"/>
                <w:right w:val="nil"/>
                <w:between w:val="nil"/>
              </w:pBdr>
              <w:spacing w:line="360" w:lineRule="auto"/>
              <w:jc w:val="center"/>
              <w:rPr>
                <w:color w:val="000000"/>
                <w:sz w:val="22"/>
                <w:szCs w:val="22"/>
              </w:rPr>
            </w:pPr>
            <w:r>
              <w:rPr>
                <w:b/>
                <w:color w:val="000000"/>
                <w:sz w:val="22"/>
                <w:szCs w:val="22"/>
              </w:rPr>
              <w:t>2</w:t>
            </w:r>
          </w:p>
        </w:tc>
        <w:tc>
          <w:tcPr>
            <w:tcW w:w="571" w:type="dxa"/>
            <w:shd w:val="clear" w:color="auto" w:fill="C0C0C0"/>
          </w:tcPr>
          <w:p w14:paraId="2DAC2479" w14:textId="77777777" w:rsidR="00FF446C" w:rsidRDefault="00000000">
            <w:pPr>
              <w:pBdr>
                <w:top w:val="nil"/>
                <w:left w:val="nil"/>
                <w:bottom w:val="nil"/>
                <w:right w:val="nil"/>
                <w:between w:val="nil"/>
              </w:pBdr>
              <w:spacing w:line="360" w:lineRule="auto"/>
              <w:jc w:val="center"/>
              <w:rPr>
                <w:color w:val="000000"/>
                <w:sz w:val="22"/>
                <w:szCs w:val="22"/>
              </w:rPr>
            </w:pPr>
            <w:r>
              <w:rPr>
                <w:b/>
                <w:color w:val="000000"/>
                <w:sz w:val="22"/>
                <w:szCs w:val="22"/>
              </w:rPr>
              <w:t>3</w:t>
            </w:r>
          </w:p>
        </w:tc>
        <w:tc>
          <w:tcPr>
            <w:tcW w:w="546" w:type="dxa"/>
            <w:shd w:val="clear" w:color="auto" w:fill="C0C0C0"/>
          </w:tcPr>
          <w:p w14:paraId="4000083B" w14:textId="77777777" w:rsidR="00FF446C" w:rsidRDefault="00000000">
            <w:pPr>
              <w:pBdr>
                <w:top w:val="nil"/>
                <w:left w:val="nil"/>
                <w:bottom w:val="nil"/>
                <w:right w:val="nil"/>
                <w:between w:val="nil"/>
              </w:pBdr>
              <w:spacing w:line="360" w:lineRule="auto"/>
              <w:jc w:val="center"/>
              <w:rPr>
                <w:color w:val="000000"/>
                <w:sz w:val="22"/>
                <w:szCs w:val="22"/>
              </w:rPr>
            </w:pPr>
            <w:r>
              <w:rPr>
                <w:b/>
                <w:color w:val="000000"/>
                <w:sz w:val="22"/>
                <w:szCs w:val="22"/>
              </w:rPr>
              <w:t xml:space="preserve"> 4</w:t>
            </w:r>
          </w:p>
        </w:tc>
        <w:tc>
          <w:tcPr>
            <w:tcW w:w="419" w:type="dxa"/>
            <w:shd w:val="clear" w:color="auto" w:fill="C0C0C0"/>
          </w:tcPr>
          <w:p w14:paraId="5C4883D7" w14:textId="77777777" w:rsidR="00FF446C" w:rsidRDefault="00000000">
            <w:pPr>
              <w:pBdr>
                <w:top w:val="nil"/>
                <w:left w:val="nil"/>
                <w:bottom w:val="nil"/>
                <w:right w:val="nil"/>
                <w:between w:val="nil"/>
              </w:pBdr>
              <w:spacing w:line="360" w:lineRule="auto"/>
              <w:jc w:val="center"/>
              <w:rPr>
                <w:color w:val="000000"/>
                <w:sz w:val="22"/>
                <w:szCs w:val="22"/>
              </w:rPr>
            </w:pPr>
            <w:r>
              <w:rPr>
                <w:b/>
                <w:color w:val="000000"/>
                <w:sz w:val="22"/>
                <w:szCs w:val="22"/>
              </w:rPr>
              <w:t>5</w:t>
            </w:r>
          </w:p>
        </w:tc>
        <w:tc>
          <w:tcPr>
            <w:tcW w:w="498" w:type="dxa"/>
            <w:shd w:val="clear" w:color="auto" w:fill="C0C0C0"/>
          </w:tcPr>
          <w:p w14:paraId="64F6C916" w14:textId="77777777" w:rsidR="00FF446C" w:rsidRDefault="00000000">
            <w:pPr>
              <w:pBdr>
                <w:top w:val="nil"/>
                <w:left w:val="nil"/>
                <w:bottom w:val="nil"/>
                <w:right w:val="nil"/>
                <w:between w:val="nil"/>
              </w:pBdr>
              <w:spacing w:line="360" w:lineRule="auto"/>
              <w:jc w:val="center"/>
              <w:rPr>
                <w:color w:val="000000"/>
                <w:sz w:val="22"/>
                <w:szCs w:val="22"/>
              </w:rPr>
            </w:pPr>
            <w:r>
              <w:rPr>
                <w:b/>
                <w:color w:val="000000"/>
                <w:sz w:val="22"/>
                <w:szCs w:val="22"/>
              </w:rPr>
              <w:t xml:space="preserve">6 </w:t>
            </w:r>
          </w:p>
        </w:tc>
        <w:tc>
          <w:tcPr>
            <w:tcW w:w="595" w:type="dxa"/>
            <w:shd w:val="clear" w:color="auto" w:fill="C0C0C0"/>
          </w:tcPr>
          <w:p w14:paraId="6A8D461A" w14:textId="77777777" w:rsidR="00FF446C" w:rsidRDefault="00000000">
            <w:pPr>
              <w:pBdr>
                <w:top w:val="nil"/>
                <w:left w:val="nil"/>
                <w:bottom w:val="nil"/>
                <w:right w:val="nil"/>
                <w:between w:val="nil"/>
              </w:pBdr>
              <w:spacing w:line="360" w:lineRule="auto"/>
              <w:jc w:val="center"/>
              <w:rPr>
                <w:color w:val="000000"/>
                <w:sz w:val="22"/>
                <w:szCs w:val="22"/>
              </w:rPr>
            </w:pPr>
            <w:r>
              <w:rPr>
                <w:b/>
                <w:color w:val="000000"/>
                <w:sz w:val="22"/>
                <w:szCs w:val="22"/>
              </w:rPr>
              <w:t xml:space="preserve"> 7</w:t>
            </w:r>
          </w:p>
        </w:tc>
        <w:tc>
          <w:tcPr>
            <w:tcW w:w="661" w:type="dxa"/>
            <w:shd w:val="clear" w:color="auto" w:fill="C0C0C0"/>
          </w:tcPr>
          <w:p w14:paraId="48C74FFA" w14:textId="77777777" w:rsidR="00FF446C" w:rsidRDefault="00000000">
            <w:pPr>
              <w:pBdr>
                <w:top w:val="nil"/>
                <w:left w:val="nil"/>
                <w:bottom w:val="nil"/>
                <w:right w:val="nil"/>
                <w:between w:val="nil"/>
              </w:pBdr>
              <w:spacing w:line="360" w:lineRule="auto"/>
              <w:jc w:val="center"/>
              <w:rPr>
                <w:color w:val="000000"/>
                <w:sz w:val="22"/>
                <w:szCs w:val="22"/>
              </w:rPr>
            </w:pPr>
            <w:r>
              <w:rPr>
                <w:b/>
                <w:color w:val="000000"/>
                <w:sz w:val="22"/>
                <w:szCs w:val="22"/>
              </w:rPr>
              <w:t xml:space="preserve"> 8</w:t>
            </w:r>
          </w:p>
        </w:tc>
        <w:tc>
          <w:tcPr>
            <w:tcW w:w="661" w:type="dxa"/>
            <w:shd w:val="clear" w:color="auto" w:fill="C0C0C0"/>
          </w:tcPr>
          <w:p w14:paraId="2153FF51" w14:textId="77777777" w:rsidR="00FF446C" w:rsidRDefault="00000000">
            <w:pPr>
              <w:pBdr>
                <w:top w:val="nil"/>
                <w:left w:val="nil"/>
                <w:bottom w:val="nil"/>
                <w:right w:val="nil"/>
                <w:between w:val="nil"/>
              </w:pBdr>
              <w:spacing w:line="360" w:lineRule="auto"/>
              <w:jc w:val="center"/>
              <w:rPr>
                <w:color w:val="000000"/>
                <w:sz w:val="22"/>
                <w:szCs w:val="22"/>
              </w:rPr>
            </w:pPr>
            <w:r>
              <w:rPr>
                <w:b/>
                <w:color w:val="000000"/>
                <w:sz w:val="22"/>
                <w:szCs w:val="22"/>
              </w:rPr>
              <w:t>9</w:t>
            </w:r>
          </w:p>
        </w:tc>
        <w:tc>
          <w:tcPr>
            <w:tcW w:w="1610" w:type="dxa"/>
            <w:gridSpan w:val="3"/>
            <w:shd w:val="clear" w:color="auto" w:fill="C0C0C0"/>
          </w:tcPr>
          <w:p w14:paraId="2E768392" w14:textId="77777777" w:rsidR="00FF446C" w:rsidRDefault="00000000">
            <w:pPr>
              <w:pBdr>
                <w:top w:val="nil"/>
                <w:left w:val="nil"/>
                <w:bottom w:val="nil"/>
                <w:right w:val="nil"/>
                <w:between w:val="nil"/>
              </w:pBdr>
              <w:spacing w:line="360" w:lineRule="auto"/>
              <w:jc w:val="center"/>
              <w:rPr>
                <w:color w:val="000000"/>
                <w:sz w:val="22"/>
                <w:szCs w:val="22"/>
              </w:rPr>
            </w:pPr>
            <w:r>
              <w:rPr>
                <w:b/>
                <w:color w:val="000000"/>
                <w:sz w:val="22"/>
                <w:szCs w:val="22"/>
              </w:rPr>
              <w:t>10</w:t>
            </w:r>
          </w:p>
        </w:tc>
      </w:tr>
      <w:tr w:rsidR="00FF446C" w14:paraId="4994EEEF" w14:textId="77777777">
        <w:tc>
          <w:tcPr>
            <w:tcW w:w="1582" w:type="dxa"/>
          </w:tcPr>
          <w:p w14:paraId="50AE2A24" w14:textId="77777777" w:rsidR="00FF446C" w:rsidRDefault="00000000">
            <w:pPr>
              <w:pBdr>
                <w:top w:val="nil"/>
                <w:left w:val="nil"/>
                <w:bottom w:val="nil"/>
                <w:right w:val="nil"/>
                <w:between w:val="nil"/>
              </w:pBdr>
              <w:spacing w:line="360" w:lineRule="auto"/>
              <w:jc w:val="center"/>
              <w:rPr>
                <w:color w:val="000000"/>
                <w:sz w:val="22"/>
                <w:szCs w:val="22"/>
              </w:rPr>
            </w:pPr>
            <w:r>
              <w:rPr>
                <w:color w:val="000000"/>
                <w:sz w:val="22"/>
                <w:szCs w:val="22"/>
              </w:rPr>
              <w:t>MSZ EN 287-1</w:t>
            </w:r>
          </w:p>
        </w:tc>
        <w:tc>
          <w:tcPr>
            <w:tcW w:w="546" w:type="dxa"/>
          </w:tcPr>
          <w:p w14:paraId="44937F45" w14:textId="77777777" w:rsidR="00FF446C" w:rsidRDefault="00000000">
            <w:pPr>
              <w:pBdr>
                <w:top w:val="nil"/>
                <w:left w:val="nil"/>
                <w:bottom w:val="nil"/>
                <w:right w:val="nil"/>
                <w:between w:val="nil"/>
              </w:pBdr>
              <w:spacing w:line="360" w:lineRule="auto"/>
              <w:jc w:val="center"/>
              <w:rPr>
                <w:color w:val="000000"/>
                <w:sz w:val="22"/>
                <w:szCs w:val="22"/>
              </w:rPr>
            </w:pPr>
            <w:r>
              <w:rPr>
                <w:color w:val="000000"/>
                <w:sz w:val="22"/>
                <w:szCs w:val="22"/>
              </w:rPr>
              <w:t>311</w:t>
            </w:r>
          </w:p>
        </w:tc>
        <w:tc>
          <w:tcPr>
            <w:tcW w:w="351" w:type="dxa"/>
          </w:tcPr>
          <w:p w14:paraId="69864BE3" w14:textId="77777777" w:rsidR="00FF446C" w:rsidRDefault="00000000">
            <w:pPr>
              <w:pBdr>
                <w:top w:val="nil"/>
                <w:left w:val="nil"/>
                <w:bottom w:val="nil"/>
                <w:right w:val="nil"/>
                <w:between w:val="nil"/>
              </w:pBdr>
              <w:spacing w:line="360" w:lineRule="auto"/>
              <w:jc w:val="center"/>
              <w:rPr>
                <w:color w:val="000000"/>
                <w:sz w:val="22"/>
                <w:szCs w:val="22"/>
              </w:rPr>
            </w:pPr>
            <w:r>
              <w:rPr>
                <w:color w:val="000000"/>
                <w:sz w:val="22"/>
                <w:szCs w:val="22"/>
              </w:rPr>
              <w:t>T</w:t>
            </w:r>
          </w:p>
        </w:tc>
        <w:tc>
          <w:tcPr>
            <w:tcW w:w="571" w:type="dxa"/>
          </w:tcPr>
          <w:p w14:paraId="601A2ACA" w14:textId="77777777" w:rsidR="00FF446C" w:rsidRDefault="00000000">
            <w:pPr>
              <w:pBdr>
                <w:top w:val="nil"/>
                <w:left w:val="nil"/>
                <w:bottom w:val="nil"/>
                <w:right w:val="nil"/>
                <w:between w:val="nil"/>
              </w:pBdr>
              <w:spacing w:line="360" w:lineRule="auto"/>
              <w:jc w:val="center"/>
              <w:rPr>
                <w:color w:val="000000"/>
                <w:sz w:val="22"/>
                <w:szCs w:val="22"/>
              </w:rPr>
            </w:pPr>
            <w:r>
              <w:rPr>
                <w:color w:val="000000"/>
                <w:sz w:val="22"/>
                <w:szCs w:val="22"/>
              </w:rPr>
              <w:t>BW</w:t>
            </w:r>
          </w:p>
        </w:tc>
        <w:tc>
          <w:tcPr>
            <w:tcW w:w="546" w:type="dxa"/>
          </w:tcPr>
          <w:p w14:paraId="66E873BA" w14:textId="77777777" w:rsidR="00FF446C" w:rsidRDefault="00000000">
            <w:pPr>
              <w:pBdr>
                <w:top w:val="nil"/>
                <w:left w:val="nil"/>
                <w:bottom w:val="nil"/>
                <w:right w:val="nil"/>
                <w:between w:val="nil"/>
              </w:pBdr>
              <w:spacing w:line="360" w:lineRule="auto"/>
              <w:jc w:val="center"/>
              <w:rPr>
                <w:color w:val="000000"/>
                <w:sz w:val="22"/>
                <w:szCs w:val="22"/>
              </w:rPr>
            </w:pPr>
            <w:r>
              <w:rPr>
                <w:color w:val="000000"/>
                <w:sz w:val="22"/>
                <w:szCs w:val="22"/>
              </w:rPr>
              <w:t>1.1.</w:t>
            </w:r>
          </w:p>
        </w:tc>
        <w:tc>
          <w:tcPr>
            <w:tcW w:w="419" w:type="dxa"/>
          </w:tcPr>
          <w:p w14:paraId="7EAC996F" w14:textId="77777777" w:rsidR="00FF446C" w:rsidRDefault="00000000">
            <w:pPr>
              <w:pBdr>
                <w:top w:val="nil"/>
                <w:left w:val="nil"/>
                <w:bottom w:val="nil"/>
                <w:right w:val="nil"/>
                <w:between w:val="nil"/>
              </w:pBdr>
              <w:spacing w:line="360" w:lineRule="auto"/>
              <w:jc w:val="center"/>
              <w:rPr>
                <w:color w:val="000000"/>
                <w:sz w:val="22"/>
                <w:szCs w:val="22"/>
              </w:rPr>
            </w:pPr>
            <w:r>
              <w:rPr>
                <w:color w:val="000000"/>
                <w:sz w:val="22"/>
                <w:szCs w:val="22"/>
              </w:rPr>
              <w:t>S</w:t>
            </w:r>
          </w:p>
        </w:tc>
        <w:tc>
          <w:tcPr>
            <w:tcW w:w="498" w:type="dxa"/>
          </w:tcPr>
          <w:p w14:paraId="3E87229F" w14:textId="77777777" w:rsidR="00FF446C" w:rsidRDefault="00000000">
            <w:pPr>
              <w:pBdr>
                <w:top w:val="nil"/>
                <w:left w:val="nil"/>
                <w:bottom w:val="nil"/>
                <w:right w:val="nil"/>
                <w:between w:val="nil"/>
              </w:pBdr>
              <w:spacing w:line="360" w:lineRule="auto"/>
              <w:jc w:val="center"/>
              <w:rPr>
                <w:color w:val="000000"/>
                <w:sz w:val="22"/>
                <w:szCs w:val="22"/>
              </w:rPr>
            </w:pPr>
            <w:r>
              <w:rPr>
                <w:color w:val="000000"/>
                <w:sz w:val="22"/>
                <w:szCs w:val="22"/>
              </w:rPr>
              <w:t>t04</w:t>
            </w:r>
          </w:p>
        </w:tc>
        <w:tc>
          <w:tcPr>
            <w:tcW w:w="595" w:type="dxa"/>
          </w:tcPr>
          <w:p w14:paraId="61480BCC" w14:textId="77777777" w:rsidR="00FF446C" w:rsidRDefault="00000000">
            <w:pPr>
              <w:pBdr>
                <w:top w:val="nil"/>
                <w:left w:val="nil"/>
                <w:bottom w:val="nil"/>
                <w:right w:val="nil"/>
                <w:between w:val="nil"/>
              </w:pBdr>
              <w:spacing w:line="360" w:lineRule="auto"/>
              <w:jc w:val="center"/>
              <w:rPr>
                <w:color w:val="000000"/>
                <w:sz w:val="22"/>
                <w:szCs w:val="22"/>
              </w:rPr>
            </w:pPr>
            <w:r>
              <w:rPr>
                <w:color w:val="000000"/>
                <w:sz w:val="22"/>
                <w:szCs w:val="22"/>
              </w:rPr>
              <w:t>D38</w:t>
            </w:r>
          </w:p>
        </w:tc>
        <w:tc>
          <w:tcPr>
            <w:tcW w:w="661" w:type="dxa"/>
          </w:tcPr>
          <w:p w14:paraId="23F96960" w14:textId="77777777" w:rsidR="00FF446C" w:rsidRDefault="00000000">
            <w:pPr>
              <w:pBdr>
                <w:top w:val="nil"/>
                <w:left w:val="nil"/>
                <w:bottom w:val="nil"/>
                <w:right w:val="nil"/>
                <w:between w:val="nil"/>
              </w:pBdr>
              <w:spacing w:line="360" w:lineRule="auto"/>
              <w:jc w:val="center"/>
              <w:rPr>
                <w:color w:val="000000"/>
                <w:sz w:val="22"/>
                <w:szCs w:val="22"/>
              </w:rPr>
            </w:pPr>
            <w:r>
              <w:rPr>
                <w:color w:val="000000"/>
                <w:sz w:val="22"/>
                <w:szCs w:val="22"/>
              </w:rPr>
              <w:t>PH</w:t>
            </w:r>
          </w:p>
        </w:tc>
        <w:tc>
          <w:tcPr>
            <w:tcW w:w="661" w:type="dxa"/>
          </w:tcPr>
          <w:p w14:paraId="324C60AB" w14:textId="77777777" w:rsidR="00FF446C" w:rsidRDefault="00000000">
            <w:pPr>
              <w:pBdr>
                <w:top w:val="nil"/>
                <w:left w:val="nil"/>
                <w:bottom w:val="nil"/>
                <w:right w:val="nil"/>
                <w:between w:val="nil"/>
              </w:pBdr>
              <w:spacing w:line="360" w:lineRule="auto"/>
              <w:jc w:val="center"/>
              <w:rPr>
                <w:color w:val="000000"/>
                <w:sz w:val="22"/>
                <w:szCs w:val="22"/>
              </w:rPr>
            </w:pPr>
            <w:r>
              <w:rPr>
                <w:color w:val="000000"/>
                <w:sz w:val="22"/>
                <w:szCs w:val="22"/>
              </w:rPr>
              <w:t>ss</w:t>
            </w:r>
          </w:p>
        </w:tc>
        <w:tc>
          <w:tcPr>
            <w:tcW w:w="530" w:type="dxa"/>
          </w:tcPr>
          <w:p w14:paraId="37253CF7" w14:textId="77777777" w:rsidR="00FF446C" w:rsidRDefault="00000000">
            <w:pPr>
              <w:pBdr>
                <w:top w:val="nil"/>
                <w:left w:val="nil"/>
                <w:bottom w:val="nil"/>
                <w:right w:val="nil"/>
                <w:between w:val="nil"/>
              </w:pBdr>
              <w:spacing w:line="360" w:lineRule="auto"/>
              <w:jc w:val="center"/>
              <w:rPr>
                <w:color w:val="000000"/>
                <w:sz w:val="22"/>
                <w:szCs w:val="22"/>
              </w:rPr>
            </w:pPr>
            <w:proofErr w:type="spellStart"/>
            <w:r>
              <w:rPr>
                <w:color w:val="000000"/>
                <w:sz w:val="22"/>
                <w:szCs w:val="22"/>
              </w:rPr>
              <w:t>nb</w:t>
            </w:r>
            <w:proofErr w:type="spellEnd"/>
          </w:p>
        </w:tc>
        <w:tc>
          <w:tcPr>
            <w:tcW w:w="540" w:type="dxa"/>
          </w:tcPr>
          <w:p w14:paraId="2AA09617" w14:textId="77777777" w:rsidR="00FF446C" w:rsidRDefault="00000000">
            <w:pPr>
              <w:pBdr>
                <w:top w:val="nil"/>
                <w:left w:val="nil"/>
                <w:bottom w:val="nil"/>
                <w:right w:val="nil"/>
                <w:between w:val="nil"/>
              </w:pBdr>
              <w:spacing w:line="360" w:lineRule="auto"/>
              <w:jc w:val="center"/>
              <w:rPr>
                <w:color w:val="000000"/>
                <w:sz w:val="22"/>
                <w:szCs w:val="22"/>
              </w:rPr>
            </w:pPr>
            <w:r>
              <w:rPr>
                <w:color w:val="000000"/>
                <w:sz w:val="22"/>
                <w:szCs w:val="22"/>
              </w:rPr>
              <w:t>ml</w:t>
            </w:r>
          </w:p>
        </w:tc>
        <w:tc>
          <w:tcPr>
            <w:tcW w:w="540" w:type="dxa"/>
          </w:tcPr>
          <w:p w14:paraId="6DAAB955" w14:textId="77777777" w:rsidR="00FF446C" w:rsidRDefault="00000000">
            <w:pPr>
              <w:pBdr>
                <w:top w:val="nil"/>
                <w:left w:val="nil"/>
                <w:bottom w:val="nil"/>
                <w:right w:val="nil"/>
                <w:between w:val="nil"/>
              </w:pBdr>
              <w:spacing w:line="360" w:lineRule="auto"/>
              <w:jc w:val="center"/>
              <w:rPr>
                <w:color w:val="000000"/>
                <w:sz w:val="22"/>
                <w:szCs w:val="22"/>
              </w:rPr>
            </w:pPr>
            <w:proofErr w:type="spellStart"/>
            <w:r>
              <w:rPr>
                <w:color w:val="000000"/>
                <w:sz w:val="22"/>
                <w:szCs w:val="22"/>
              </w:rPr>
              <w:t>rw</w:t>
            </w:r>
            <w:proofErr w:type="spellEnd"/>
          </w:p>
        </w:tc>
      </w:tr>
    </w:tbl>
    <w:p w14:paraId="719F26CE" w14:textId="77777777" w:rsidR="00FF446C" w:rsidRDefault="00FF446C">
      <w:pPr>
        <w:pBdr>
          <w:top w:val="nil"/>
          <w:left w:val="nil"/>
          <w:bottom w:val="nil"/>
          <w:right w:val="nil"/>
          <w:between w:val="nil"/>
        </w:pBdr>
        <w:rPr>
          <w:color w:val="000000"/>
          <w:sz w:val="24"/>
          <w:szCs w:val="24"/>
        </w:rPr>
      </w:pPr>
    </w:p>
    <w:p w14:paraId="01A0A0D4" w14:textId="77777777" w:rsidR="00FF446C" w:rsidRDefault="00FF446C">
      <w:pPr>
        <w:pBdr>
          <w:top w:val="nil"/>
          <w:left w:val="nil"/>
          <w:bottom w:val="nil"/>
          <w:right w:val="nil"/>
          <w:between w:val="nil"/>
        </w:pBdr>
        <w:rPr>
          <w:color w:val="000000"/>
          <w:sz w:val="24"/>
          <w:szCs w:val="24"/>
        </w:rPr>
      </w:pPr>
    </w:p>
    <w:p w14:paraId="0A469F63" w14:textId="77777777" w:rsidR="00FF446C" w:rsidRDefault="00FF446C">
      <w:pPr>
        <w:pBdr>
          <w:top w:val="nil"/>
          <w:left w:val="nil"/>
          <w:bottom w:val="nil"/>
          <w:right w:val="nil"/>
          <w:between w:val="nil"/>
        </w:pBdr>
        <w:ind w:firstLine="708"/>
        <w:rPr>
          <w:color w:val="000000"/>
          <w:sz w:val="24"/>
          <w:szCs w:val="24"/>
        </w:rPr>
      </w:pPr>
    </w:p>
    <w:p w14:paraId="525D5F8C" w14:textId="77777777" w:rsidR="00FF446C" w:rsidRDefault="00FF446C">
      <w:pPr>
        <w:pBdr>
          <w:top w:val="nil"/>
          <w:left w:val="nil"/>
          <w:bottom w:val="nil"/>
          <w:right w:val="nil"/>
          <w:between w:val="nil"/>
        </w:pBdr>
        <w:ind w:firstLine="708"/>
        <w:rPr>
          <w:color w:val="000000"/>
          <w:sz w:val="24"/>
          <w:szCs w:val="24"/>
        </w:rPr>
      </w:pPr>
    </w:p>
    <w:p w14:paraId="6327673F" w14:textId="77777777" w:rsidR="00FF446C" w:rsidRDefault="00FF446C">
      <w:pPr>
        <w:pBdr>
          <w:top w:val="nil"/>
          <w:left w:val="nil"/>
          <w:bottom w:val="nil"/>
          <w:right w:val="nil"/>
          <w:between w:val="nil"/>
        </w:pBdr>
        <w:ind w:firstLine="708"/>
        <w:rPr>
          <w:color w:val="000000"/>
          <w:sz w:val="24"/>
          <w:szCs w:val="24"/>
        </w:rPr>
      </w:pPr>
    </w:p>
    <w:p w14:paraId="79B0B4E6" w14:textId="77777777" w:rsidR="00FF446C" w:rsidRDefault="00000000">
      <w:pPr>
        <w:pBdr>
          <w:top w:val="nil"/>
          <w:left w:val="nil"/>
          <w:bottom w:val="nil"/>
          <w:right w:val="nil"/>
          <w:between w:val="nil"/>
        </w:pBdr>
        <w:ind w:firstLine="708"/>
        <w:rPr>
          <w:color w:val="000000"/>
          <w:sz w:val="24"/>
          <w:szCs w:val="24"/>
        </w:rPr>
      </w:pPr>
      <w:r>
        <w:rPr>
          <w:color w:val="000000"/>
          <w:sz w:val="24"/>
          <w:szCs w:val="24"/>
        </w:rPr>
        <w:t xml:space="preserve">A minősítésben feltüntetett fogalmakat a </w:t>
      </w:r>
      <w:r>
        <w:rPr>
          <w:b/>
          <w:color w:val="000000"/>
          <w:sz w:val="24"/>
          <w:szCs w:val="24"/>
        </w:rPr>
        <w:t>1.9. táblázat</w:t>
      </w:r>
      <w:r>
        <w:rPr>
          <w:color w:val="000000"/>
          <w:sz w:val="24"/>
          <w:szCs w:val="24"/>
        </w:rPr>
        <w:t xml:space="preserve"> foglalja össze.</w:t>
      </w:r>
    </w:p>
    <w:p w14:paraId="0B18D3AB" w14:textId="77777777" w:rsidR="00FF446C" w:rsidRDefault="00FF446C">
      <w:pPr>
        <w:pBdr>
          <w:top w:val="nil"/>
          <w:left w:val="nil"/>
          <w:bottom w:val="nil"/>
          <w:right w:val="nil"/>
          <w:between w:val="nil"/>
        </w:pBdr>
        <w:ind w:firstLine="708"/>
        <w:rPr>
          <w:color w:val="000000"/>
          <w:sz w:val="24"/>
          <w:szCs w:val="24"/>
        </w:rPr>
      </w:pPr>
    </w:p>
    <w:p w14:paraId="527D0131" w14:textId="77777777" w:rsidR="00FF446C" w:rsidRDefault="00FF446C">
      <w:pPr>
        <w:pBdr>
          <w:top w:val="nil"/>
          <w:left w:val="nil"/>
          <w:bottom w:val="nil"/>
          <w:right w:val="nil"/>
          <w:between w:val="nil"/>
        </w:pBdr>
        <w:ind w:firstLine="708"/>
        <w:rPr>
          <w:color w:val="000000"/>
          <w:sz w:val="24"/>
          <w:szCs w:val="24"/>
        </w:rPr>
      </w:pPr>
    </w:p>
    <w:tbl>
      <w:tblPr>
        <w:tblStyle w:val="ab"/>
        <w:tblW w:w="762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62"/>
        <w:gridCol w:w="762"/>
        <w:gridCol w:w="762"/>
        <w:gridCol w:w="762"/>
        <w:gridCol w:w="762"/>
        <w:gridCol w:w="762"/>
        <w:gridCol w:w="762"/>
        <w:gridCol w:w="960"/>
        <w:gridCol w:w="564"/>
        <w:gridCol w:w="762"/>
      </w:tblGrid>
      <w:tr w:rsidR="00FF446C" w14:paraId="3D4CF52F" w14:textId="77777777">
        <w:trPr>
          <w:cantSplit/>
          <w:trHeight w:val="2131"/>
          <w:jc w:val="center"/>
        </w:trPr>
        <w:tc>
          <w:tcPr>
            <w:tcW w:w="762" w:type="dxa"/>
            <w:tcBorders>
              <w:bottom w:val="single" w:sz="4" w:space="0" w:color="000000"/>
            </w:tcBorders>
            <w:shd w:val="clear" w:color="auto" w:fill="C0C0C0"/>
            <w:vAlign w:val="center"/>
          </w:tcPr>
          <w:p w14:paraId="20A385E0" w14:textId="77777777" w:rsidR="00FF446C" w:rsidRDefault="00000000">
            <w:pPr>
              <w:pBdr>
                <w:top w:val="nil"/>
                <w:left w:val="nil"/>
                <w:bottom w:val="nil"/>
                <w:right w:val="nil"/>
                <w:between w:val="nil"/>
              </w:pBdr>
              <w:ind w:left="113" w:right="113"/>
              <w:rPr>
                <w:color w:val="000000"/>
                <w:sz w:val="22"/>
                <w:szCs w:val="22"/>
              </w:rPr>
            </w:pPr>
            <w:r>
              <w:rPr>
                <w:b/>
                <w:color w:val="000000"/>
                <w:sz w:val="22"/>
                <w:szCs w:val="22"/>
              </w:rPr>
              <w:t>Hegesztési eljárás</w:t>
            </w:r>
          </w:p>
          <w:p w14:paraId="3C53AA62" w14:textId="77777777" w:rsidR="00FF446C" w:rsidRDefault="00FF446C">
            <w:pPr>
              <w:pBdr>
                <w:top w:val="nil"/>
                <w:left w:val="nil"/>
                <w:bottom w:val="nil"/>
                <w:right w:val="nil"/>
                <w:between w:val="nil"/>
              </w:pBdr>
              <w:ind w:left="113" w:right="113"/>
              <w:rPr>
                <w:color w:val="000000"/>
                <w:sz w:val="22"/>
                <w:szCs w:val="22"/>
              </w:rPr>
            </w:pPr>
          </w:p>
        </w:tc>
        <w:tc>
          <w:tcPr>
            <w:tcW w:w="762" w:type="dxa"/>
            <w:tcBorders>
              <w:bottom w:val="single" w:sz="4" w:space="0" w:color="000000"/>
            </w:tcBorders>
            <w:shd w:val="clear" w:color="auto" w:fill="C0C0C0"/>
            <w:vAlign w:val="center"/>
          </w:tcPr>
          <w:p w14:paraId="70BC3A6E" w14:textId="77777777" w:rsidR="00FF446C" w:rsidRDefault="00000000">
            <w:pPr>
              <w:pBdr>
                <w:top w:val="nil"/>
                <w:left w:val="nil"/>
                <w:bottom w:val="nil"/>
                <w:right w:val="nil"/>
                <w:between w:val="nil"/>
              </w:pBdr>
              <w:ind w:left="113" w:right="113"/>
              <w:rPr>
                <w:color w:val="000000"/>
                <w:sz w:val="22"/>
                <w:szCs w:val="22"/>
              </w:rPr>
            </w:pPr>
            <w:r>
              <w:rPr>
                <w:b/>
                <w:color w:val="000000"/>
                <w:sz w:val="22"/>
                <w:szCs w:val="22"/>
              </w:rPr>
              <w:t>Terméktípus</w:t>
            </w:r>
          </w:p>
        </w:tc>
        <w:tc>
          <w:tcPr>
            <w:tcW w:w="762" w:type="dxa"/>
            <w:tcBorders>
              <w:bottom w:val="single" w:sz="4" w:space="0" w:color="000000"/>
            </w:tcBorders>
            <w:shd w:val="clear" w:color="auto" w:fill="C0C0C0"/>
            <w:vAlign w:val="center"/>
          </w:tcPr>
          <w:p w14:paraId="001A7D15" w14:textId="77777777" w:rsidR="00FF446C" w:rsidRDefault="00000000">
            <w:pPr>
              <w:pBdr>
                <w:top w:val="nil"/>
                <w:left w:val="nil"/>
                <w:bottom w:val="nil"/>
                <w:right w:val="nil"/>
                <w:between w:val="nil"/>
              </w:pBdr>
              <w:ind w:left="113" w:right="113"/>
              <w:rPr>
                <w:color w:val="000000"/>
                <w:sz w:val="22"/>
                <w:szCs w:val="22"/>
              </w:rPr>
            </w:pPr>
            <w:r>
              <w:rPr>
                <w:b/>
                <w:color w:val="000000"/>
                <w:sz w:val="22"/>
                <w:szCs w:val="22"/>
              </w:rPr>
              <w:t>Varrattípus</w:t>
            </w:r>
          </w:p>
        </w:tc>
        <w:tc>
          <w:tcPr>
            <w:tcW w:w="762" w:type="dxa"/>
            <w:tcBorders>
              <w:bottom w:val="single" w:sz="4" w:space="0" w:color="000000"/>
            </w:tcBorders>
            <w:shd w:val="clear" w:color="auto" w:fill="C0C0C0"/>
            <w:vAlign w:val="center"/>
          </w:tcPr>
          <w:p w14:paraId="133D507E" w14:textId="77777777" w:rsidR="00FF446C" w:rsidRDefault="00000000">
            <w:pPr>
              <w:pBdr>
                <w:top w:val="nil"/>
                <w:left w:val="nil"/>
                <w:bottom w:val="nil"/>
                <w:right w:val="nil"/>
                <w:between w:val="nil"/>
              </w:pBdr>
              <w:ind w:left="113" w:right="113"/>
              <w:rPr>
                <w:color w:val="000000"/>
                <w:sz w:val="22"/>
                <w:szCs w:val="22"/>
              </w:rPr>
            </w:pPr>
            <w:r>
              <w:rPr>
                <w:b/>
                <w:color w:val="000000"/>
                <w:sz w:val="22"/>
                <w:szCs w:val="22"/>
              </w:rPr>
              <w:t>Anyagcsoport</w:t>
            </w:r>
          </w:p>
          <w:p w14:paraId="3245BEA7" w14:textId="77777777" w:rsidR="00FF446C" w:rsidRDefault="00FF446C">
            <w:pPr>
              <w:pBdr>
                <w:top w:val="nil"/>
                <w:left w:val="nil"/>
                <w:bottom w:val="nil"/>
                <w:right w:val="nil"/>
                <w:between w:val="nil"/>
              </w:pBdr>
              <w:ind w:left="113" w:right="113"/>
              <w:rPr>
                <w:color w:val="000000"/>
                <w:sz w:val="22"/>
                <w:szCs w:val="22"/>
              </w:rPr>
            </w:pPr>
          </w:p>
        </w:tc>
        <w:tc>
          <w:tcPr>
            <w:tcW w:w="762" w:type="dxa"/>
            <w:tcBorders>
              <w:bottom w:val="single" w:sz="4" w:space="0" w:color="000000"/>
            </w:tcBorders>
            <w:shd w:val="clear" w:color="auto" w:fill="C0C0C0"/>
            <w:vAlign w:val="center"/>
          </w:tcPr>
          <w:p w14:paraId="38AFDC73" w14:textId="77777777" w:rsidR="00FF446C" w:rsidRDefault="00000000">
            <w:pPr>
              <w:pBdr>
                <w:top w:val="nil"/>
                <w:left w:val="nil"/>
                <w:bottom w:val="nil"/>
                <w:right w:val="nil"/>
                <w:between w:val="nil"/>
              </w:pBdr>
              <w:ind w:left="113" w:right="113"/>
              <w:rPr>
                <w:color w:val="000000"/>
                <w:sz w:val="22"/>
                <w:szCs w:val="22"/>
              </w:rPr>
            </w:pPr>
            <w:r>
              <w:rPr>
                <w:b/>
                <w:color w:val="000000"/>
                <w:sz w:val="22"/>
                <w:szCs w:val="22"/>
              </w:rPr>
              <w:t>Hozaganyag</w:t>
            </w:r>
          </w:p>
        </w:tc>
        <w:tc>
          <w:tcPr>
            <w:tcW w:w="762" w:type="dxa"/>
            <w:tcBorders>
              <w:bottom w:val="single" w:sz="4" w:space="0" w:color="000000"/>
            </w:tcBorders>
            <w:shd w:val="clear" w:color="auto" w:fill="C0C0C0"/>
            <w:vAlign w:val="center"/>
          </w:tcPr>
          <w:p w14:paraId="4DA8F447" w14:textId="77777777" w:rsidR="00FF446C" w:rsidRDefault="00000000">
            <w:pPr>
              <w:pBdr>
                <w:top w:val="nil"/>
                <w:left w:val="nil"/>
                <w:bottom w:val="nil"/>
                <w:right w:val="nil"/>
                <w:between w:val="nil"/>
              </w:pBdr>
              <w:ind w:left="113" w:right="113"/>
              <w:rPr>
                <w:color w:val="000000"/>
                <w:sz w:val="22"/>
                <w:szCs w:val="22"/>
              </w:rPr>
            </w:pPr>
            <w:r>
              <w:rPr>
                <w:b/>
                <w:color w:val="000000"/>
                <w:sz w:val="22"/>
                <w:szCs w:val="22"/>
              </w:rPr>
              <w:t>Anyagvastagság,</w:t>
            </w:r>
            <w:r>
              <w:rPr>
                <w:color w:val="000000"/>
                <w:sz w:val="22"/>
                <w:szCs w:val="22"/>
              </w:rPr>
              <w:t xml:space="preserve"> </w:t>
            </w:r>
            <w:r>
              <w:rPr>
                <w:b/>
                <w:color w:val="000000"/>
                <w:sz w:val="22"/>
                <w:szCs w:val="22"/>
              </w:rPr>
              <w:t>mm</w:t>
            </w:r>
          </w:p>
        </w:tc>
        <w:tc>
          <w:tcPr>
            <w:tcW w:w="762" w:type="dxa"/>
            <w:tcBorders>
              <w:bottom w:val="single" w:sz="4" w:space="0" w:color="000000"/>
            </w:tcBorders>
            <w:shd w:val="clear" w:color="auto" w:fill="C0C0C0"/>
            <w:vAlign w:val="center"/>
          </w:tcPr>
          <w:p w14:paraId="65B03317" w14:textId="77777777" w:rsidR="00FF446C" w:rsidRDefault="00000000">
            <w:pPr>
              <w:pBdr>
                <w:top w:val="nil"/>
                <w:left w:val="nil"/>
                <w:bottom w:val="nil"/>
                <w:right w:val="nil"/>
                <w:between w:val="nil"/>
              </w:pBdr>
              <w:ind w:left="113" w:right="113"/>
              <w:rPr>
                <w:color w:val="000000"/>
                <w:sz w:val="22"/>
                <w:szCs w:val="22"/>
              </w:rPr>
            </w:pPr>
            <w:r>
              <w:rPr>
                <w:b/>
                <w:color w:val="000000"/>
                <w:sz w:val="22"/>
                <w:szCs w:val="22"/>
              </w:rPr>
              <w:t>Cső külső átmérő, mm</w:t>
            </w:r>
          </w:p>
        </w:tc>
        <w:tc>
          <w:tcPr>
            <w:tcW w:w="960" w:type="dxa"/>
            <w:tcBorders>
              <w:bottom w:val="single" w:sz="4" w:space="0" w:color="000000"/>
            </w:tcBorders>
            <w:shd w:val="clear" w:color="auto" w:fill="C0C0C0"/>
            <w:vAlign w:val="center"/>
          </w:tcPr>
          <w:p w14:paraId="33A4D764" w14:textId="77777777" w:rsidR="00FF446C" w:rsidRDefault="00000000">
            <w:pPr>
              <w:pBdr>
                <w:top w:val="nil"/>
                <w:left w:val="nil"/>
                <w:bottom w:val="nil"/>
                <w:right w:val="nil"/>
                <w:between w:val="nil"/>
              </w:pBdr>
              <w:ind w:left="113" w:right="113"/>
              <w:rPr>
                <w:color w:val="000000"/>
                <w:sz w:val="22"/>
                <w:szCs w:val="22"/>
              </w:rPr>
            </w:pPr>
            <w:r>
              <w:rPr>
                <w:b/>
                <w:color w:val="000000"/>
                <w:sz w:val="22"/>
                <w:szCs w:val="22"/>
              </w:rPr>
              <w:t>Hegesztési</w:t>
            </w:r>
          </w:p>
          <w:p w14:paraId="55E7EF98" w14:textId="77777777" w:rsidR="00FF446C" w:rsidRDefault="00000000">
            <w:pPr>
              <w:pBdr>
                <w:top w:val="nil"/>
                <w:left w:val="nil"/>
                <w:bottom w:val="nil"/>
                <w:right w:val="nil"/>
                <w:between w:val="nil"/>
              </w:pBdr>
              <w:ind w:left="113" w:right="113"/>
              <w:rPr>
                <w:color w:val="000000"/>
                <w:sz w:val="22"/>
                <w:szCs w:val="22"/>
              </w:rPr>
            </w:pPr>
            <w:r>
              <w:rPr>
                <w:b/>
                <w:color w:val="000000"/>
                <w:sz w:val="22"/>
                <w:szCs w:val="22"/>
              </w:rPr>
              <w:t xml:space="preserve"> helyzet</w:t>
            </w:r>
          </w:p>
          <w:p w14:paraId="3DDF7302" w14:textId="77777777" w:rsidR="00FF446C" w:rsidRDefault="00FF446C">
            <w:pPr>
              <w:pBdr>
                <w:top w:val="nil"/>
                <w:left w:val="nil"/>
                <w:bottom w:val="nil"/>
                <w:right w:val="nil"/>
                <w:between w:val="nil"/>
              </w:pBdr>
              <w:ind w:left="113" w:right="113"/>
              <w:rPr>
                <w:color w:val="000000"/>
                <w:sz w:val="22"/>
                <w:szCs w:val="22"/>
              </w:rPr>
            </w:pPr>
          </w:p>
        </w:tc>
        <w:tc>
          <w:tcPr>
            <w:tcW w:w="1326" w:type="dxa"/>
            <w:gridSpan w:val="2"/>
            <w:tcBorders>
              <w:bottom w:val="single" w:sz="4" w:space="0" w:color="000000"/>
            </w:tcBorders>
            <w:shd w:val="clear" w:color="auto" w:fill="C0C0C0"/>
            <w:vAlign w:val="center"/>
          </w:tcPr>
          <w:p w14:paraId="404BF6EF" w14:textId="77777777" w:rsidR="00FF446C" w:rsidRDefault="00000000">
            <w:pPr>
              <w:pBdr>
                <w:top w:val="nil"/>
                <w:left w:val="nil"/>
                <w:bottom w:val="nil"/>
                <w:right w:val="nil"/>
                <w:between w:val="nil"/>
              </w:pBdr>
              <w:ind w:left="113" w:right="113"/>
              <w:rPr>
                <w:color w:val="000000"/>
                <w:sz w:val="22"/>
                <w:szCs w:val="22"/>
              </w:rPr>
            </w:pPr>
            <w:r>
              <w:rPr>
                <w:b/>
                <w:color w:val="000000"/>
                <w:sz w:val="22"/>
                <w:szCs w:val="22"/>
              </w:rPr>
              <w:t>Hegesztés</w:t>
            </w:r>
            <w:r>
              <w:rPr>
                <w:color w:val="000000"/>
                <w:sz w:val="22"/>
                <w:szCs w:val="22"/>
              </w:rPr>
              <w:t xml:space="preserve"> </w:t>
            </w:r>
            <w:r>
              <w:rPr>
                <w:b/>
                <w:color w:val="000000"/>
                <w:sz w:val="22"/>
                <w:szCs w:val="22"/>
              </w:rPr>
              <w:t>kivitelezési mód</w:t>
            </w:r>
          </w:p>
        </w:tc>
      </w:tr>
      <w:tr w:rsidR="00FF446C" w14:paraId="2EF83B96" w14:textId="77777777">
        <w:trPr>
          <w:cantSplit/>
          <w:trHeight w:val="348"/>
          <w:jc w:val="center"/>
        </w:trPr>
        <w:tc>
          <w:tcPr>
            <w:tcW w:w="762" w:type="dxa"/>
            <w:shd w:val="clear" w:color="auto" w:fill="C0C0C0"/>
          </w:tcPr>
          <w:p w14:paraId="4C66D50E"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1</w:t>
            </w:r>
          </w:p>
        </w:tc>
        <w:tc>
          <w:tcPr>
            <w:tcW w:w="762" w:type="dxa"/>
            <w:shd w:val="clear" w:color="auto" w:fill="C0C0C0"/>
          </w:tcPr>
          <w:p w14:paraId="200850C8"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2</w:t>
            </w:r>
          </w:p>
        </w:tc>
        <w:tc>
          <w:tcPr>
            <w:tcW w:w="762" w:type="dxa"/>
            <w:shd w:val="clear" w:color="auto" w:fill="C0C0C0"/>
          </w:tcPr>
          <w:p w14:paraId="7A0FC233"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3</w:t>
            </w:r>
          </w:p>
        </w:tc>
        <w:tc>
          <w:tcPr>
            <w:tcW w:w="762" w:type="dxa"/>
            <w:shd w:val="clear" w:color="auto" w:fill="C0C0C0"/>
          </w:tcPr>
          <w:p w14:paraId="499A0B8C"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4</w:t>
            </w:r>
          </w:p>
        </w:tc>
        <w:tc>
          <w:tcPr>
            <w:tcW w:w="762" w:type="dxa"/>
            <w:shd w:val="clear" w:color="auto" w:fill="C0C0C0"/>
          </w:tcPr>
          <w:p w14:paraId="35B9DECA"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5</w:t>
            </w:r>
          </w:p>
        </w:tc>
        <w:tc>
          <w:tcPr>
            <w:tcW w:w="762" w:type="dxa"/>
            <w:shd w:val="clear" w:color="auto" w:fill="C0C0C0"/>
          </w:tcPr>
          <w:p w14:paraId="36A4B88F"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6</w:t>
            </w:r>
          </w:p>
        </w:tc>
        <w:tc>
          <w:tcPr>
            <w:tcW w:w="762" w:type="dxa"/>
            <w:shd w:val="clear" w:color="auto" w:fill="C0C0C0"/>
          </w:tcPr>
          <w:p w14:paraId="6849233C"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7</w:t>
            </w:r>
          </w:p>
        </w:tc>
        <w:tc>
          <w:tcPr>
            <w:tcW w:w="960" w:type="dxa"/>
            <w:shd w:val="clear" w:color="auto" w:fill="C0C0C0"/>
          </w:tcPr>
          <w:p w14:paraId="58D9941B"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8</w:t>
            </w:r>
          </w:p>
        </w:tc>
        <w:tc>
          <w:tcPr>
            <w:tcW w:w="564" w:type="dxa"/>
            <w:shd w:val="clear" w:color="auto" w:fill="C0C0C0"/>
            <w:vAlign w:val="center"/>
          </w:tcPr>
          <w:p w14:paraId="2E13AB73"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9</w:t>
            </w:r>
          </w:p>
        </w:tc>
        <w:tc>
          <w:tcPr>
            <w:tcW w:w="762" w:type="dxa"/>
            <w:shd w:val="clear" w:color="auto" w:fill="C0C0C0"/>
            <w:vAlign w:val="center"/>
          </w:tcPr>
          <w:p w14:paraId="43A513DF" w14:textId="77777777" w:rsidR="00FF446C" w:rsidRDefault="00000000">
            <w:pPr>
              <w:pBdr>
                <w:top w:val="nil"/>
                <w:left w:val="nil"/>
                <w:bottom w:val="nil"/>
                <w:right w:val="nil"/>
                <w:between w:val="nil"/>
              </w:pBdr>
              <w:jc w:val="center"/>
              <w:rPr>
                <w:color w:val="000000"/>
                <w:sz w:val="22"/>
                <w:szCs w:val="22"/>
              </w:rPr>
            </w:pPr>
            <w:r>
              <w:rPr>
                <w:b/>
                <w:color w:val="000000"/>
                <w:sz w:val="22"/>
                <w:szCs w:val="22"/>
              </w:rPr>
              <w:t>10</w:t>
            </w:r>
          </w:p>
        </w:tc>
      </w:tr>
      <w:tr w:rsidR="00FF446C" w14:paraId="2FF8A353" w14:textId="77777777">
        <w:trPr>
          <w:cantSplit/>
          <w:trHeight w:val="1586"/>
          <w:jc w:val="center"/>
        </w:trPr>
        <w:tc>
          <w:tcPr>
            <w:tcW w:w="762" w:type="dxa"/>
          </w:tcPr>
          <w:p w14:paraId="0412C0B6" w14:textId="77777777" w:rsidR="00FF446C" w:rsidRDefault="00000000">
            <w:pPr>
              <w:pBdr>
                <w:top w:val="nil"/>
                <w:left w:val="nil"/>
                <w:bottom w:val="nil"/>
                <w:right w:val="nil"/>
                <w:between w:val="nil"/>
              </w:pBdr>
              <w:jc w:val="center"/>
              <w:rPr>
                <w:color w:val="000000"/>
                <w:sz w:val="22"/>
                <w:szCs w:val="22"/>
              </w:rPr>
            </w:pPr>
            <w:r>
              <w:rPr>
                <w:color w:val="000000"/>
                <w:sz w:val="22"/>
                <w:szCs w:val="22"/>
              </w:rPr>
              <w:t>311</w:t>
            </w:r>
          </w:p>
          <w:p w14:paraId="5E77CA13" w14:textId="77777777" w:rsidR="00FF446C" w:rsidRDefault="00FF446C">
            <w:pPr>
              <w:pBdr>
                <w:top w:val="nil"/>
                <w:left w:val="nil"/>
                <w:bottom w:val="nil"/>
                <w:right w:val="nil"/>
                <w:between w:val="nil"/>
              </w:pBdr>
              <w:jc w:val="center"/>
              <w:rPr>
                <w:color w:val="000000"/>
                <w:sz w:val="22"/>
                <w:szCs w:val="22"/>
              </w:rPr>
            </w:pPr>
          </w:p>
          <w:p w14:paraId="34903171" w14:textId="77777777" w:rsidR="00FF446C" w:rsidRDefault="00FF446C">
            <w:pPr>
              <w:pBdr>
                <w:top w:val="nil"/>
                <w:left w:val="nil"/>
                <w:bottom w:val="nil"/>
                <w:right w:val="nil"/>
                <w:between w:val="nil"/>
              </w:pBdr>
              <w:rPr>
                <w:color w:val="000000"/>
                <w:sz w:val="22"/>
                <w:szCs w:val="22"/>
              </w:rPr>
            </w:pPr>
          </w:p>
        </w:tc>
        <w:tc>
          <w:tcPr>
            <w:tcW w:w="762" w:type="dxa"/>
          </w:tcPr>
          <w:p w14:paraId="1AC57D2B" w14:textId="77777777" w:rsidR="00FF446C" w:rsidRDefault="00000000">
            <w:pPr>
              <w:pBdr>
                <w:top w:val="nil"/>
                <w:left w:val="nil"/>
                <w:bottom w:val="nil"/>
                <w:right w:val="nil"/>
                <w:between w:val="nil"/>
              </w:pBdr>
              <w:jc w:val="center"/>
              <w:rPr>
                <w:color w:val="000000"/>
                <w:sz w:val="22"/>
                <w:szCs w:val="22"/>
              </w:rPr>
            </w:pPr>
            <w:r>
              <w:rPr>
                <w:color w:val="000000"/>
                <w:sz w:val="22"/>
                <w:szCs w:val="22"/>
              </w:rPr>
              <w:t>P</w:t>
            </w:r>
          </w:p>
          <w:p w14:paraId="255F882E" w14:textId="77777777" w:rsidR="00FF446C" w:rsidRDefault="00000000">
            <w:pPr>
              <w:pBdr>
                <w:top w:val="nil"/>
                <w:left w:val="nil"/>
                <w:bottom w:val="nil"/>
                <w:right w:val="nil"/>
                <w:between w:val="nil"/>
              </w:pBdr>
              <w:jc w:val="center"/>
              <w:rPr>
                <w:color w:val="000000"/>
                <w:sz w:val="22"/>
                <w:szCs w:val="22"/>
              </w:rPr>
            </w:pPr>
            <w:r>
              <w:rPr>
                <w:color w:val="000000"/>
                <w:sz w:val="22"/>
                <w:szCs w:val="22"/>
              </w:rPr>
              <w:t>T</w:t>
            </w:r>
          </w:p>
        </w:tc>
        <w:tc>
          <w:tcPr>
            <w:tcW w:w="762" w:type="dxa"/>
          </w:tcPr>
          <w:p w14:paraId="5CF810F8" w14:textId="77777777" w:rsidR="00FF446C" w:rsidRDefault="00000000">
            <w:pPr>
              <w:pBdr>
                <w:top w:val="nil"/>
                <w:left w:val="nil"/>
                <w:bottom w:val="nil"/>
                <w:right w:val="nil"/>
                <w:between w:val="nil"/>
              </w:pBdr>
              <w:jc w:val="center"/>
              <w:rPr>
                <w:color w:val="000000"/>
                <w:sz w:val="22"/>
                <w:szCs w:val="22"/>
              </w:rPr>
            </w:pPr>
            <w:r>
              <w:rPr>
                <w:color w:val="000000"/>
                <w:sz w:val="22"/>
                <w:szCs w:val="22"/>
              </w:rPr>
              <w:t>BW</w:t>
            </w:r>
          </w:p>
          <w:p w14:paraId="33AFE624" w14:textId="77777777" w:rsidR="00FF446C" w:rsidRDefault="00000000">
            <w:pPr>
              <w:pBdr>
                <w:top w:val="nil"/>
                <w:left w:val="nil"/>
                <w:bottom w:val="nil"/>
                <w:right w:val="nil"/>
                <w:between w:val="nil"/>
              </w:pBdr>
              <w:jc w:val="center"/>
              <w:rPr>
                <w:color w:val="000000"/>
                <w:sz w:val="22"/>
                <w:szCs w:val="22"/>
              </w:rPr>
            </w:pPr>
            <w:r>
              <w:rPr>
                <w:color w:val="000000"/>
                <w:sz w:val="22"/>
                <w:szCs w:val="22"/>
              </w:rPr>
              <w:t>FW</w:t>
            </w:r>
          </w:p>
        </w:tc>
        <w:tc>
          <w:tcPr>
            <w:tcW w:w="762" w:type="dxa"/>
          </w:tcPr>
          <w:p w14:paraId="7E1CCA11" w14:textId="77777777" w:rsidR="00FF446C" w:rsidRDefault="00000000">
            <w:pPr>
              <w:pBdr>
                <w:top w:val="nil"/>
                <w:left w:val="nil"/>
                <w:bottom w:val="nil"/>
                <w:right w:val="nil"/>
                <w:between w:val="nil"/>
              </w:pBdr>
              <w:jc w:val="center"/>
              <w:rPr>
                <w:color w:val="000000"/>
                <w:sz w:val="22"/>
                <w:szCs w:val="22"/>
              </w:rPr>
            </w:pPr>
            <w:r>
              <w:rPr>
                <w:color w:val="000000"/>
                <w:sz w:val="22"/>
                <w:szCs w:val="22"/>
              </w:rPr>
              <w:t>7.2.</w:t>
            </w:r>
          </w:p>
          <w:p w14:paraId="3180E9F5" w14:textId="77777777" w:rsidR="00FF446C" w:rsidRDefault="00000000">
            <w:pPr>
              <w:pBdr>
                <w:top w:val="nil"/>
                <w:left w:val="nil"/>
                <w:bottom w:val="nil"/>
                <w:right w:val="nil"/>
                <w:between w:val="nil"/>
              </w:pBdr>
              <w:jc w:val="center"/>
              <w:rPr>
                <w:color w:val="000000"/>
                <w:sz w:val="22"/>
                <w:szCs w:val="22"/>
              </w:rPr>
            </w:pPr>
            <w:proofErr w:type="spellStart"/>
            <w:r>
              <w:rPr>
                <w:color w:val="000000"/>
                <w:sz w:val="22"/>
                <w:szCs w:val="22"/>
              </w:rPr>
              <w:t>táblá-zat</w:t>
            </w:r>
            <w:proofErr w:type="spellEnd"/>
          </w:p>
          <w:p w14:paraId="399C388B" w14:textId="77777777" w:rsidR="00FF446C" w:rsidRDefault="00FF446C">
            <w:pPr>
              <w:pBdr>
                <w:top w:val="nil"/>
                <w:left w:val="nil"/>
                <w:bottom w:val="nil"/>
                <w:right w:val="nil"/>
                <w:between w:val="nil"/>
              </w:pBdr>
              <w:rPr>
                <w:color w:val="000000"/>
                <w:sz w:val="22"/>
                <w:szCs w:val="22"/>
              </w:rPr>
            </w:pPr>
          </w:p>
        </w:tc>
        <w:tc>
          <w:tcPr>
            <w:tcW w:w="762" w:type="dxa"/>
          </w:tcPr>
          <w:p w14:paraId="3931EC7C" w14:textId="77777777" w:rsidR="00FF446C" w:rsidRDefault="00000000">
            <w:pPr>
              <w:pBdr>
                <w:top w:val="nil"/>
                <w:left w:val="nil"/>
                <w:bottom w:val="nil"/>
                <w:right w:val="nil"/>
                <w:between w:val="nil"/>
              </w:pBdr>
              <w:jc w:val="center"/>
              <w:rPr>
                <w:color w:val="000000"/>
                <w:sz w:val="22"/>
                <w:szCs w:val="22"/>
              </w:rPr>
            </w:pPr>
            <w:r>
              <w:rPr>
                <w:color w:val="000000"/>
                <w:sz w:val="22"/>
                <w:szCs w:val="22"/>
              </w:rPr>
              <w:t>nm</w:t>
            </w:r>
          </w:p>
          <w:p w14:paraId="4B4A2F88" w14:textId="77777777" w:rsidR="00FF446C" w:rsidRDefault="00000000">
            <w:pPr>
              <w:pBdr>
                <w:top w:val="nil"/>
                <w:left w:val="nil"/>
                <w:bottom w:val="nil"/>
                <w:right w:val="nil"/>
                <w:between w:val="nil"/>
              </w:pBdr>
              <w:jc w:val="center"/>
              <w:rPr>
                <w:color w:val="000000"/>
                <w:sz w:val="22"/>
                <w:szCs w:val="22"/>
              </w:rPr>
            </w:pPr>
            <w:r>
              <w:rPr>
                <w:color w:val="000000"/>
                <w:sz w:val="22"/>
                <w:szCs w:val="22"/>
              </w:rPr>
              <w:t>S</w:t>
            </w:r>
          </w:p>
          <w:p w14:paraId="780E501E" w14:textId="77777777" w:rsidR="00FF446C" w:rsidRDefault="00FF446C">
            <w:pPr>
              <w:pBdr>
                <w:top w:val="nil"/>
                <w:left w:val="nil"/>
                <w:bottom w:val="nil"/>
                <w:right w:val="nil"/>
                <w:between w:val="nil"/>
              </w:pBdr>
              <w:jc w:val="center"/>
              <w:rPr>
                <w:color w:val="000000"/>
                <w:sz w:val="22"/>
                <w:szCs w:val="22"/>
              </w:rPr>
            </w:pPr>
          </w:p>
        </w:tc>
        <w:tc>
          <w:tcPr>
            <w:tcW w:w="762" w:type="dxa"/>
          </w:tcPr>
          <w:p w14:paraId="58247553" w14:textId="77777777" w:rsidR="00FF446C" w:rsidRDefault="00000000">
            <w:pPr>
              <w:pBdr>
                <w:top w:val="nil"/>
                <w:left w:val="nil"/>
                <w:bottom w:val="nil"/>
                <w:right w:val="nil"/>
                <w:between w:val="nil"/>
              </w:pBdr>
              <w:jc w:val="center"/>
              <w:rPr>
                <w:color w:val="000000"/>
                <w:sz w:val="22"/>
                <w:szCs w:val="22"/>
              </w:rPr>
            </w:pPr>
            <w:r>
              <w:rPr>
                <w:color w:val="000000"/>
                <w:sz w:val="22"/>
                <w:szCs w:val="22"/>
              </w:rPr>
              <w:t>t…</w:t>
            </w:r>
          </w:p>
          <w:p w14:paraId="09B5D6AF" w14:textId="77777777" w:rsidR="00FF446C" w:rsidRDefault="00FF446C">
            <w:pPr>
              <w:pBdr>
                <w:top w:val="nil"/>
                <w:left w:val="nil"/>
                <w:bottom w:val="nil"/>
                <w:right w:val="nil"/>
                <w:between w:val="nil"/>
              </w:pBdr>
              <w:jc w:val="center"/>
              <w:rPr>
                <w:color w:val="000000"/>
                <w:sz w:val="22"/>
                <w:szCs w:val="22"/>
              </w:rPr>
            </w:pPr>
          </w:p>
        </w:tc>
        <w:tc>
          <w:tcPr>
            <w:tcW w:w="762" w:type="dxa"/>
          </w:tcPr>
          <w:p w14:paraId="1FF9AFC6" w14:textId="77777777" w:rsidR="00FF446C" w:rsidRDefault="00000000">
            <w:pPr>
              <w:pBdr>
                <w:top w:val="nil"/>
                <w:left w:val="nil"/>
                <w:bottom w:val="nil"/>
                <w:right w:val="nil"/>
                <w:between w:val="nil"/>
              </w:pBdr>
              <w:jc w:val="center"/>
              <w:rPr>
                <w:color w:val="000000"/>
                <w:sz w:val="22"/>
                <w:szCs w:val="22"/>
              </w:rPr>
            </w:pPr>
            <w:r>
              <w:rPr>
                <w:color w:val="000000"/>
                <w:sz w:val="22"/>
                <w:szCs w:val="22"/>
              </w:rPr>
              <w:t>D…</w:t>
            </w:r>
          </w:p>
          <w:p w14:paraId="48D8FB3F" w14:textId="77777777" w:rsidR="00FF446C" w:rsidRDefault="00FF446C">
            <w:pPr>
              <w:pBdr>
                <w:top w:val="nil"/>
                <w:left w:val="nil"/>
                <w:bottom w:val="nil"/>
                <w:right w:val="nil"/>
                <w:between w:val="nil"/>
              </w:pBdr>
              <w:rPr>
                <w:color w:val="000000"/>
                <w:sz w:val="22"/>
                <w:szCs w:val="22"/>
              </w:rPr>
            </w:pPr>
          </w:p>
        </w:tc>
        <w:tc>
          <w:tcPr>
            <w:tcW w:w="960" w:type="dxa"/>
          </w:tcPr>
          <w:p w14:paraId="472B8231" w14:textId="77777777" w:rsidR="00FF446C" w:rsidRDefault="00000000">
            <w:pPr>
              <w:pBdr>
                <w:top w:val="nil"/>
                <w:left w:val="nil"/>
                <w:bottom w:val="nil"/>
                <w:right w:val="nil"/>
                <w:between w:val="nil"/>
              </w:pBdr>
              <w:jc w:val="center"/>
              <w:rPr>
                <w:color w:val="000000"/>
                <w:sz w:val="22"/>
                <w:szCs w:val="22"/>
              </w:rPr>
            </w:pPr>
            <w:r>
              <w:rPr>
                <w:color w:val="000000"/>
                <w:sz w:val="22"/>
                <w:szCs w:val="22"/>
              </w:rPr>
              <w:t>3.6.ábra</w:t>
            </w:r>
          </w:p>
        </w:tc>
        <w:tc>
          <w:tcPr>
            <w:tcW w:w="564" w:type="dxa"/>
          </w:tcPr>
          <w:p w14:paraId="6B2E77A0" w14:textId="77777777" w:rsidR="00FF446C" w:rsidRDefault="00000000">
            <w:pPr>
              <w:pBdr>
                <w:top w:val="nil"/>
                <w:left w:val="nil"/>
                <w:bottom w:val="nil"/>
                <w:right w:val="nil"/>
                <w:between w:val="nil"/>
              </w:pBdr>
              <w:jc w:val="center"/>
              <w:rPr>
                <w:color w:val="000000"/>
                <w:sz w:val="22"/>
                <w:szCs w:val="22"/>
              </w:rPr>
            </w:pPr>
            <w:r>
              <w:rPr>
                <w:color w:val="000000"/>
                <w:sz w:val="22"/>
                <w:szCs w:val="22"/>
              </w:rPr>
              <w:t>ss</w:t>
            </w:r>
          </w:p>
          <w:p w14:paraId="70B02F8E" w14:textId="77777777" w:rsidR="00FF446C" w:rsidRDefault="00000000">
            <w:pPr>
              <w:pBdr>
                <w:top w:val="nil"/>
                <w:left w:val="nil"/>
                <w:bottom w:val="nil"/>
                <w:right w:val="nil"/>
                <w:between w:val="nil"/>
              </w:pBdr>
              <w:jc w:val="center"/>
              <w:rPr>
                <w:color w:val="000000"/>
                <w:sz w:val="22"/>
                <w:szCs w:val="22"/>
              </w:rPr>
            </w:pPr>
            <w:proofErr w:type="spellStart"/>
            <w:r>
              <w:rPr>
                <w:color w:val="000000"/>
                <w:sz w:val="22"/>
                <w:szCs w:val="22"/>
              </w:rPr>
              <w:t>bs</w:t>
            </w:r>
            <w:proofErr w:type="spellEnd"/>
          </w:p>
        </w:tc>
        <w:tc>
          <w:tcPr>
            <w:tcW w:w="762" w:type="dxa"/>
          </w:tcPr>
          <w:p w14:paraId="321D534C" w14:textId="77777777" w:rsidR="00FF446C" w:rsidRDefault="00000000">
            <w:pPr>
              <w:pBdr>
                <w:top w:val="nil"/>
                <w:left w:val="nil"/>
                <w:bottom w:val="nil"/>
                <w:right w:val="nil"/>
                <w:between w:val="nil"/>
              </w:pBdr>
              <w:jc w:val="center"/>
              <w:rPr>
                <w:color w:val="000000"/>
                <w:sz w:val="22"/>
                <w:szCs w:val="22"/>
              </w:rPr>
            </w:pPr>
            <w:proofErr w:type="spellStart"/>
            <w:r>
              <w:rPr>
                <w:color w:val="000000"/>
                <w:sz w:val="22"/>
                <w:szCs w:val="22"/>
              </w:rPr>
              <w:t>nb</w:t>
            </w:r>
            <w:proofErr w:type="spellEnd"/>
          </w:p>
          <w:p w14:paraId="2A115610" w14:textId="77777777" w:rsidR="00FF446C" w:rsidRDefault="00000000">
            <w:pPr>
              <w:pBdr>
                <w:top w:val="nil"/>
                <w:left w:val="nil"/>
                <w:bottom w:val="nil"/>
                <w:right w:val="nil"/>
                <w:between w:val="nil"/>
              </w:pBdr>
              <w:jc w:val="center"/>
              <w:rPr>
                <w:color w:val="000000"/>
                <w:sz w:val="22"/>
                <w:szCs w:val="22"/>
              </w:rPr>
            </w:pPr>
            <w:proofErr w:type="spellStart"/>
            <w:r>
              <w:rPr>
                <w:color w:val="000000"/>
                <w:sz w:val="22"/>
                <w:szCs w:val="22"/>
              </w:rPr>
              <w:t>mb</w:t>
            </w:r>
            <w:proofErr w:type="spellEnd"/>
          </w:p>
          <w:p w14:paraId="761F7A47" w14:textId="77777777" w:rsidR="00FF446C" w:rsidRDefault="00000000">
            <w:pPr>
              <w:pBdr>
                <w:top w:val="nil"/>
                <w:left w:val="nil"/>
                <w:bottom w:val="nil"/>
                <w:right w:val="nil"/>
                <w:between w:val="nil"/>
              </w:pBdr>
              <w:jc w:val="center"/>
              <w:rPr>
                <w:color w:val="000000"/>
                <w:sz w:val="22"/>
                <w:szCs w:val="22"/>
              </w:rPr>
            </w:pPr>
            <w:proofErr w:type="spellStart"/>
            <w:r>
              <w:rPr>
                <w:color w:val="000000"/>
                <w:sz w:val="22"/>
                <w:szCs w:val="22"/>
              </w:rPr>
              <w:t>sl</w:t>
            </w:r>
            <w:proofErr w:type="spellEnd"/>
          </w:p>
          <w:p w14:paraId="30A2E729" w14:textId="77777777" w:rsidR="00FF446C" w:rsidRDefault="00000000">
            <w:pPr>
              <w:pBdr>
                <w:top w:val="nil"/>
                <w:left w:val="nil"/>
                <w:bottom w:val="nil"/>
                <w:right w:val="nil"/>
                <w:between w:val="nil"/>
              </w:pBdr>
              <w:jc w:val="center"/>
              <w:rPr>
                <w:color w:val="000000"/>
                <w:sz w:val="22"/>
                <w:szCs w:val="22"/>
              </w:rPr>
            </w:pPr>
            <w:r>
              <w:rPr>
                <w:color w:val="000000"/>
                <w:sz w:val="22"/>
                <w:szCs w:val="22"/>
              </w:rPr>
              <w:t>ml</w:t>
            </w:r>
          </w:p>
          <w:p w14:paraId="748AE2FD" w14:textId="77777777" w:rsidR="00FF446C" w:rsidRDefault="00000000">
            <w:pPr>
              <w:pBdr>
                <w:top w:val="nil"/>
                <w:left w:val="nil"/>
                <w:bottom w:val="nil"/>
                <w:right w:val="nil"/>
                <w:between w:val="nil"/>
              </w:pBdr>
              <w:jc w:val="center"/>
              <w:rPr>
                <w:color w:val="000000"/>
                <w:sz w:val="22"/>
                <w:szCs w:val="22"/>
              </w:rPr>
            </w:pPr>
            <w:proofErr w:type="spellStart"/>
            <w:r>
              <w:rPr>
                <w:color w:val="000000"/>
                <w:sz w:val="22"/>
                <w:szCs w:val="22"/>
              </w:rPr>
              <w:t>lw</w:t>
            </w:r>
            <w:proofErr w:type="spellEnd"/>
          </w:p>
          <w:p w14:paraId="0F32EE9D" w14:textId="77777777" w:rsidR="00FF446C" w:rsidRDefault="00000000">
            <w:pPr>
              <w:pBdr>
                <w:top w:val="nil"/>
                <w:left w:val="nil"/>
                <w:bottom w:val="nil"/>
                <w:right w:val="nil"/>
                <w:between w:val="nil"/>
              </w:pBdr>
              <w:jc w:val="center"/>
              <w:rPr>
                <w:color w:val="000000"/>
                <w:sz w:val="22"/>
                <w:szCs w:val="22"/>
              </w:rPr>
            </w:pPr>
            <w:proofErr w:type="spellStart"/>
            <w:r>
              <w:rPr>
                <w:color w:val="000000"/>
                <w:sz w:val="22"/>
                <w:szCs w:val="22"/>
              </w:rPr>
              <w:t>rw</w:t>
            </w:r>
            <w:proofErr w:type="spellEnd"/>
          </w:p>
        </w:tc>
      </w:tr>
    </w:tbl>
    <w:p w14:paraId="709E7A05" w14:textId="77777777" w:rsidR="00FF446C" w:rsidRDefault="00000000">
      <w:pPr>
        <w:pBdr>
          <w:top w:val="nil"/>
          <w:left w:val="nil"/>
          <w:bottom w:val="nil"/>
          <w:right w:val="nil"/>
          <w:between w:val="nil"/>
        </w:pBdr>
        <w:jc w:val="center"/>
        <w:rPr>
          <w:color w:val="000000"/>
          <w:sz w:val="24"/>
          <w:szCs w:val="24"/>
        </w:rPr>
      </w:pPr>
      <w:r>
        <w:rPr>
          <w:b/>
          <w:color w:val="000000"/>
          <w:sz w:val="24"/>
          <w:szCs w:val="24"/>
        </w:rPr>
        <w:t xml:space="preserve">1.10. táblázat </w:t>
      </w:r>
      <w:r>
        <w:rPr>
          <w:color w:val="000000"/>
          <w:sz w:val="24"/>
          <w:szCs w:val="24"/>
        </w:rPr>
        <w:t>Gázhegesztők lehetséges minősítése acélokra</w:t>
      </w:r>
    </w:p>
    <w:p w14:paraId="0ABC0DFA" w14:textId="77777777" w:rsidR="00FF446C" w:rsidRDefault="00FF446C">
      <w:pPr>
        <w:pBdr>
          <w:top w:val="nil"/>
          <w:left w:val="nil"/>
          <w:bottom w:val="nil"/>
          <w:right w:val="nil"/>
          <w:between w:val="nil"/>
        </w:pBdr>
        <w:ind w:firstLine="708"/>
        <w:rPr>
          <w:color w:val="000000"/>
          <w:sz w:val="24"/>
          <w:szCs w:val="24"/>
        </w:rPr>
      </w:pPr>
    </w:p>
    <w:p w14:paraId="6B70E28B" w14:textId="77777777" w:rsidR="00FF446C" w:rsidRDefault="00000000">
      <w:pPr>
        <w:pBdr>
          <w:top w:val="nil"/>
          <w:left w:val="nil"/>
          <w:bottom w:val="nil"/>
          <w:right w:val="nil"/>
          <w:between w:val="nil"/>
        </w:pBdr>
        <w:ind w:firstLine="708"/>
        <w:rPr>
          <w:color w:val="000000"/>
          <w:sz w:val="24"/>
          <w:szCs w:val="24"/>
        </w:rPr>
      </w:pPr>
      <w:r>
        <w:rPr>
          <w:b/>
          <w:color w:val="000000"/>
          <w:sz w:val="24"/>
          <w:szCs w:val="24"/>
        </w:rPr>
        <w:t>1</w:t>
      </w:r>
      <w:r>
        <w:rPr>
          <w:b/>
          <w:i/>
          <w:color w:val="000000"/>
          <w:sz w:val="24"/>
          <w:szCs w:val="24"/>
        </w:rPr>
        <w:t xml:space="preserve"> </w:t>
      </w:r>
      <w:r>
        <w:rPr>
          <w:b/>
          <w:color w:val="000000"/>
          <w:sz w:val="24"/>
          <w:szCs w:val="24"/>
        </w:rPr>
        <w:t xml:space="preserve">Hegesztési eljárás számjele </w:t>
      </w:r>
    </w:p>
    <w:p w14:paraId="64AFED93" w14:textId="77777777" w:rsidR="00FF446C" w:rsidRDefault="00FF446C">
      <w:pPr>
        <w:pBdr>
          <w:top w:val="nil"/>
          <w:left w:val="nil"/>
          <w:bottom w:val="nil"/>
          <w:right w:val="nil"/>
          <w:between w:val="nil"/>
        </w:pBdr>
        <w:ind w:firstLine="708"/>
        <w:rPr>
          <w:color w:val="000000"/>
          <w:sz w:val="24"/>
          <w:szCs w:val="24"/>
        </w:rPr>
      </w:pPr>
    </w:p>
    <w:p w14:paraId="4C39FCA3" w14:textId="77777777" w:rsidR="00FF446C" w:rsidRDefault="00000000">
      <w:pPr>
        <w:pBdr>
          <w:top w:val="nil"/>
          <w:left w:val="nil"/>
          <w:bottom w:val="nil"/>
          <w:right w:val="nil"/>
          <w:between w:val="nil"/>
        </w:pBdr>
        <w:ind w:firstLine="708"/>
        <w:rPr>
          <w:color w:val="000000"/>
          <w:sz w:val="24"/>
          <w:szCs w:val="24"/>
        </w:rPr>
      </w:pPr>
      <w:r>
        <w:rPr>
          <w:b/>
          <w:color w:val="000000"/>
          <w:sz w:val="24"/>
          <w:szCs w:val="24"/>
        </w:rPr>
        <w:t>2</w:t>
      </w:r>
      <w:r>
        <w:rPr>
          <w:i/>
          <w:color w:val="000000"/>
          <w:sz w:val="24"/>
          <w:szCs w:val="24"/>
        </w:rPr>
        <w:t xml:space="preserve"> </w:t>
      </w:r>
      <w:r>
        <w:rPr>
          <w:b/>
          <w:color w:val="000000"/>
          <w:sz w:val="24"/>
          <w:szCs w:val="24"/>
        </w:rPr>
        <w:t xml:space="preserve">Terméktípus  </w:t>
      </w:r>
      <w:r>
        <w:rPr>
          <w:b/>
          <w:i/>
          <w:color w:val="000000"/>
          <w:sz w:val="24"/>
          <w:szCs w:val="24"/>
        </w:rPr>
        <w:t xml:space="preserve">    </w:t>
      </w:r>
      <w:r>
        <w:rPr>
          <w:i/>
          <w:color w:val="000000"/>
          <w:sz w:val="24"/>
          <w:szCs w:val="24"/>
        </w:rPr>
        <w:t xml:space="preserve">                  </w:t>
      </w:r>
      <w:r>
        <w:rPr>
          <w:i/>
          <w:color w:val="000000"/>
          <w:sz w:val="24"/>
          <w:szCs w:val="24"/>
        </w:rPr>
        <w:tab/>
        <w:t xml:space="preserve"> </w:t>
      </w:r>
      <w:r>
        <w:rPr>
          <w:b/>
          <w:color w:val="000000"/>
          <w:sz w:val="24"/>
          <w:szCs w:val="24"/>
        </w:rPr>
        <w:t>3</w:t>
      </w:r>
      <w:r>
        <w:rPr>
          <w:i/>
          <w:color w:val="000000"/>
          <w:sz w:val="24"/>
          <w:szCs w:val="24"/>
        </w:rPr>
        <w:t xml:space="preserve"> </w:t>
      </w:r>
      <w:r>
        <w:rPr>
          <w:b/>
          <w:color w:val="000000"/>
          <w:sz w:val="24"/>
          <w:szCs w:val="24"/>
        </w:rPr>
        <w:t>Varrattípus</w:t>
      </w:r>
      <w:r>
        <w:rPr>
          <w:b/>
          <w:i/>
          <w:color w:val="000000"/>
          <w:sz w:val="24"/>
          <w:szCs w:val="24"/>
        </w:rPr>
        <w:t xml:space="preserve"> </w:t>
      </w:r>
      <w:r>
        <w:rPr>
          <w:i/>
          <w:color w:val="000000"/>
          <w:sz w:val="24"/>
          <w:szCs w:val="24"/>
        </w:rPr>
        <w:t xml:space="preserve">        </w:t>
      </w:r>
      <w:r>
        <w:rPr>
          <w:i/>
          <w:color w:val="000000"/>
          <w:sz w:val="24"/>
          <w:szCs w:val="24"/>
        </w:rPr>
        <w:tab/>
        <w:t xml:space="preserve">       </w:t>
      </w:r>
      <w:r>
        <w:rPr>
          <w:b/>
          <w:color w:val="000000"/>
          <w:sz w:val="24"/>
          <w:szCs w:val="24"/>
        </w:rPr>
        <w:t>4</w:t>
      </w:r>
      <w:r>
        <w:rPr>
          <w:b/>
          <w:i/>
          <w:color w:val="000000"/>
          <w:sz w:val="24"/>
          <w:szCs w:val="24"/>
        </w:rPr>
        <w:t xml:space="preserve"> </w:t>
      </w:r>
      <w:r>
        <w:rPr>
          <w:b/>
          <w:color w:val="000000"/>
          <w:sz w:val="24"/>
          <w:szCs w:val="24"/>
        </w:rPr>
        <w:t>Anyagcsoport</w:t>
      </w:r>
    </w:p>
    <w:p w14:paraId="679DEA0E" w14:textId="77777777" w:rsidR="00FF446C" w:rsidRDefault="00000000">
      <w:pPr>
        <w:pBdr>
          <w:top w:val="nil"/>
          <w:left w:val="nil"/>
          <w:bottom w:val="nil"/>
          <w:right w:val="nil"/>
          <w:between w:val="nil"/>
        </w:pBdr>
        <w:ind w:firstLine="708"/>
        <w:rPr>
          <w:color w:val="000000"/>
          <w:sz w:val="24"/>
          <w:szCs w:val="24"/>
        </w:rPr>
      </w:pPr>
      <w:r>
        <w:rPr>
          <w:i/>
          <w:color w:val="000000"/>
          <w:sz w:val="24"/>
          <w:szCs w:val="24"/>
        </w:rPr>
        <w:lastRenderedPageBreak/>
        <w:t>P</w:t>
      </w:r>
      <w:r>
        <w:rPr>
          <w:color w:val="000000"/>
          <w:sz w:val="24"/>
          <w:szCs w:val="24"/>
        </w:rPr>
        <w:tab/>
        <w:t>lemez</w:t>
      </w:r>
      <w:r>
        <w:rPr>
          <w:i/>
          <w:color w:val="000000"/>
          <w:sz w:val="24"/>
          <w:szCs w:val="24"/>
        </w:rPr>
        <w:t xml:space="preserve">                           </w:t>
      </w:r>
      <w:r>
        <w:rPr>
          <w:i/>
          <w:color w:val="000000"/>
          <w:sz w:val="24"/>
          <w:szCs w:val="24"/>
        </w:rPr>
        <w:tab/>
      </w:r>
      <w:r>
        <w:rPr>
          <w:color w:val="000000"/>
          <w:sz w:val="24"/>
          <w:szCs w:val="24"/>
        </w:rPr>
        <w:t xml:space="preserve">BW tompavarrat                              </w:t>
      </w:r>
    </w:p>
    <w:p w14:paraId="30290A0E" w14:textId="77777777" w:rsidR="00FF446C" w:rsidRDefault="00000000">
      <w:pPr>
        <w:pBdr>
          <w:top w:val="nil"/>
          <w:left w:val="nil"/>
          <w:bottom w:val="nil"/>
          <w:right w:val="nil"/>
          <w:between w:val="nil"/>
        </w:pBdr>
        <w:ind w:firstLine="708"/>
        <w:rPr>
          <w:color w:val="000000"/>
          <w:sz w:val="24"/>
          <w:szCs w:val="24"/>
        </w:rPr>
      </w:pPr>
      <w:r>
        <w:rPr>
          <w:i/>
          <w:color w:val="000000"/>
          <w:sz w:val="24"/>
          <w:szCs w:val="24"/>
        </w:rPr>
        <w:t>T</w:t>
      </w:r>
      <w:r>
        <w:rPr>
          <w:color w:val="000000"/>
          <w:sz w:val="24"/>
          <w:szCs w:val="24"/>
        </w:rPr>
        <w:tab/>
        <w:t xml:space="preserve">cső                               </w:t>
      </w:r>
      <w:r>
        <w:rPr>
          <w:color w:val="000000"/>
          <w:sz w:val="24"/>
          <w:szCs w:val="24"/>
        </w:rPr>
        <w:tab/>
        <w:t xml:space="preserve">FW sarokvarrat                               </w:t>
      </w:r>
    </w:p>
    <w:p w14:paraId="3173954D" w14:textId="77777777" w:rsidR="00FF446C" w:rsidRDefault="00FF446C">
      <w:pPr>
        <w:pBdr>
          <w:top w:val="nil"/>
          <w:left w:val="nil"/>
          <w:bottom w:val="nil"/>
          <w:right w:val="nil"/>
          <w:between w:val="nil"/>
        </w:pBdr>
        <w:rPr>
          <w:color w:val="000000"/>
          <w:sz w:val="24"/>
          <w:szCs w:val="24"/>
        </w:rPr>
      </w:pPr>
    </w:p>
    <w:p w14:paraId="3A337920" w14:textId="77777777" w:rsidR="00FF446C" w:rsidRDefault="00000000">
      <w:pPr>
        <w:pBdr>
          <w:top w:val="nil"/>
          <w:left w:val="nil"/>
          <w:bottom w:val="nil"/>
          <w:right w:val="nil"/>
          <w:between w:val="nil"/>
        </w:pBdr>
        <w:spacing w:line="360" w:lineRule="auto"/>
        <w:ind w:left="708"/>
        <w:rPr>
          <w:color w:val="000000"/>
          <w:sz w:val="24"/>
          <w:szCs w:val="24"/>
        </w:rPr>
      </w:pPr>
      <w:r>
        <w:rPr>
          <w:b/>
          <w:color w:val="000000"/>
          <w:sz w:val="24"/>
          <w:szCs w:val="24"/>
        </w:rPr>
        <w:t>5</w:t>
      </w:r>
      <w:r>
        <w:rPr>
          <w:b/>
          <w:i/>
          <w:color w:val="000000"/>
          <w:sz w:val="24"/>
          <w:szCs w:val="24"/>
        </w:rPr>
        <w:t xml:space="preserve"> </w:t>
      </w:r>
      <w:r>
        <w:rPr>
          <w:b/>
          <w:color w:val="000000"/>
          <w:sz w:val="24"/>
          <w:szCs w:val="24"/>
        </w:rPr>
        <w:t xml:space="preserve">Hozaganyag </w:t>
      </w:r>
      <w:r>
        <w:rPr>
          <w:b/>
          <w:color w:val="000000"/>
          <w:sz w:val="24"/>
          <w:szCs w:val="24"/>
        </w:rPr>
        <w:tab/>
      </w:r>
      <w:r>
        <w:rPr>
          <w:b/>
          <w:i/>
          <w:color w:val="000000"/>
          <w:sz w:val="24"/>
          <w:szCs w:val="24"/>
        </w:rPr>
        <w:t xml:space="preserve"> </w:t>
      </w:r>
      <w:r>
        <w:rPr>
          <w:b/>
          <w:color w:val="000000"/>
          <w:sz w:val="24"/>
          <w:szCs w:val="24"/>
        </w:rPr>
        <w:t>6</w:t>
      </w:r>
      <w:r>
        <w:rPr>
          <w:b/>
          <w:i/>
          <w:color w:val="000000"/>
          <w:sz w:val="24"/>
          <w:szCs w:val="24"/>
        </w:rPr>
        <w:t xml:space="preserve"> </w:t>
      </w:r>
      <w:r>
        <w:rPr>
          <w:b/>
          <w:color w:val="000000"/>
          <w:sz w:val="24"/>
          <w:szCs w:val="24"/>
        </w:rPr>
        <w:t xml:space="preserve">Anyagvastagság, </w:t>
      </w:r>
      <w:r>
        <w:rPr>
          <w:b/>
          <w:i/>
          <w:color w:val="000000"/>
          <w:sz w:val="24"/>
          <w:szCs w:val="24"/>
        </w:rPr>
        <w:t>t</w:t>
      </w:r>
      <w:r>
        <w:rPr>
          <w:b/>
          <w:color w:val="000000"/>
          <w:sz w:val="24"/>
          <w:szCs w:val="24"/>
        </w:rPr>
        <w:t xml:space="preserve"> mm </w:t>
      </w:r>
      <w:r>
        <w:rPr>
          <w:b/>
          <w:i/>
          <w:color w:val="000000"/>
          <w:sz w:val="24"/>
          <w:szCs w:val="24"/>
        </w:rPr>
        <w:tab/>
      </w:r>
    </w:p>
    <w:p w14:paraId="63BA8568" w14:textId="77777777" w:rsidR="00FF446C" w:rsidRDefault="00000000">
      <w:pPr>
        <w:pBdr>
          <w:top w:val="nil"/>
          <w:left w:val="nil"/>
          <w:bottom w:val="nil"/>
          <w:right w:val="nil"/>
          <w:between w:val="nil"/>
        </w:pBdr>
        <w:spacing w:line="360" w:lineRule="auto"/>
        <w:ind w:left="708"/>
        <w:rPr>
          <w:color w:val="000000"/>
          <w:sz w:val="24"/>
          <w:szCs w:val="24"/>
        </w:rPr>
      </w:pPr>
      <w:r>
        <w:rPr>
          <w:b/>
          <w:color w:val="000000"/>
          <w:sz w:val="24"/>
          <w:szCs w:val="24"/>
        </w:rPr>
        <w:t>7</w:t>
      </w:r>
      <w:r>
        <w:rPr>
          <w:b/>
          <w:i/>
          <w:color w:val="000000"/>
          <w:sz w:val="24"/>
          <w:szCs w:val="24"/>
        </w:rPr>
        <w:t xml:space="preserve"> </w:t>
      </w:r>
      <w:r>
        <w:rPr>
          <w:b/>
          <w:color w:val="000000"/>
          <w:sz w:val="24"/>
          <w:szCs w:val="24"/>
        </w:rPr>
        <w:t xml:space="preserve">Cső külső átmérője, </w:t>
      </w:r>
      <w:r>
        <w:rPr>
          <w:i/>
          <w:color w:val="000000"/>
          <w:sz w:val="24"/>
          <w:szCs w:val="24"/>
        </w:rPr>
        <w:t>D</w:t>
      </w:r>
      <w:r>
        <w:rPr>
          <w:color w:val="000000"/>
          <w:sz w:val="24"/>
          <w:szCs w:val="24"/>
        </w:rPr>
        <w:t xml:space="preserve">, mm </w:t>
      </w:r>
    </w:p>
    <w:p w14:paraId="059CDD3F" w14:textId="77777777" w:rsidR="00FF446C" w:rsidRDefault="00000000">
      <w:pPr>
        <w:pBdr>
          <w:top w:val="nil"/>
          <w:left w:val="nil"/>
          <w:bottom w:val="nil"/>
          <w:right w:val="nil"/>
          <w:between w:val="nil"/>
        </w:pBdr>
        <w:spacing w:line="360" w:lineRule="auto"/>
        <w:ind w:left="708"/>
        <w:rPr>
          <w:color w:val="000000"/>
          <w:sz w:val="24"/>
          <w:szCs w:val="24"/>
        </w:rPr>
      </w:pPr>
      <w:r>
        <w:rPr>
          <w:color w:val="000000"/>
          <w:sz w:val="24"/>
          <w:szCs w:val="24"/>
        </w:rPr>
        <w:t xml:space="preserve">   nm</w:t>
      </w:r>
      <w:r>
        <w:rPr>
          <w:color w:val="000000"/>
          <w:sz w:val="24"/>
          <w:szCs w:val="24"/>
        </w:rPr>
        <w:tab/>
        <w:t xml:space="preserve">hozaganyag nélkül </w:t>
      </w:r>
      <w:r>
        <w:rPr>
          <w:color w:val="000000"/>
          <w:sz w:val="24"/>
          <w:szCs w:val="24"/>
        </w:rPr>
        <w:tab/>
      </w:r>
      <w:r>
        <w:rPr>
          <w:i/>
          <w:color w:val="000000"/>
          <w:sz w:val="24"/>
          <w:szCs w:val="24"/>
        </w:rPr>
        <w:t xml:space="preserve"> </w:t>
      </w:r>
    </w:p>
    <w:p w14:paraId="6DE07407" w14:textId="77777777" w:rsidR="00FF446C" w:rsidRDefault="00000000">
      <w:pPr>
        <w:pBdr>
          <w:top w:val="nil"/>
          <w:left w:val="nil"/>
          <w:bottom w:val="nil"/>
          <w:right w:val="nil"/>
          <w:between w:val="nil"/>
        </w:pBdr>
        <w:spacing w:line="360" w:lineRule="auto"/>
        <w:ind w:left="708"/>
        <w:rPr>
          <w:color w:val="000000"/>
          <w:sz w:val="24"/>
          <w:szCs w:val="24"/>
        </w:rPr>
      </w:pPr>
      <w:r>
        <w:rPr>
          <w:color w:val="000000"/>
          <w:sz w:val="24"/>
          <w:szCs w:val="24"/>
        </w:rPr>
        <w:t xml:space="preserve">  S</w:t>
      </w:r>
      <w:r>
        <w:rPr>
          <w:color w:val="000000"/>
          <w:sz w:val="24"/>
          <w:szCs w:val="24"/>
        </w:rPr>
        <w:tab/>
        <w:t xml:space="preserve">tömör huzal/pálca </w:t>
      </w:r>
      <w:r>
        <w:rPr>
          <w:color w:val="000000"/>
          <w:sz w:val="24"/>
          <w:szCs w:val="24"/>
        </w:rPr>
        <w:tab/>
      </w:r>
      <w:r>
        <w:rPr>
          <w:i/>
          <w:color w:val="000000"/>
          <w:sz w:val="24"/>
          <w:szCs w:val="24"/>
        </w:rPr>
        <w:t xml:space="preserve"> </w:t>
      </w:r>
    </w:p>
    <w:p w14:paraId="56D02EF2" w14:textId="77777777" w:rsidR="00FF446C" w:rsidRDefault="00FF446C">
      <w:pPr>
        <w:pBdr>
          <w:top w:val="nil"/>
          <w:left w:val="nil"/>
          <w:bottom w:val="nil"/>
          <w:right w:val="nil"/>
          <w:between w:val="nil"/>
        </w:pBdr>
        <w:spacing w:line="360" w:lineRule="auto"/>
        <w:rPr>
          <w:color w:val="000000"/>
          <w:sz w:val="24"/>
          <w:szCs w:val="24"/>
        </w:rPr>
      </w:pPr>
    </w:p>
    <w:p w14:paraId="0BA5E43E" w14:textId="77777777" w:rsidR="00FF446C" w:rsidRDefault="00000000">
      <w:pPr>
        <w:pBdr>
          <w:top w:val="nil"/>
          <w:left w:val="nil"/>
          <w:bottom w:val="nil"/>
          <w:right w:val="nil"/>
          <w:between w:val="nil"/>
        </w:pBdr>
        <w:ind w:firstLine="708"/>
        <w:rPr>
          <w:color w:val="000000"/>
          <w:sz w:val="24"/>
          <w:szCs w:val="24"/>
        </w:rPr>
      </w:pPr>
      <w:r>
        <w:rPr>
          <w:b/>
          <w:color w:val="000000"/>
          <w:sz w:val="24"/>
          <w:szCs w:val="24"/>
        </w:rPr>
        <w:t>8 Hegesztési helyzet</w:t>
      </w:r>
      <w:r>
        <w:rPr>
          <w:i/>
          <w:color w:val="000000"/>
          <w:sz w:val="24"/>
          <w:szCs w:val="24"/>
        </w:rPr>
        <w:t xml:space="preserve"> </w:t>
      </w:r>
      <w:r>
        <w:rPr>
          <w:color w:val="000000"/>
          <w:sz w:val="24"/>
          <w:szCs w:val="24"/>
        </w:rPr>
        <w:t xml:space="preserve">              </w:t>
      </w:r>
      <w:r>
        <w:rPr>
          <w:i/>
          <w:color w:val="000000"/>
          <w:sz w:val="24"/>
          <w:szCs w:val="24"/>
        </w:rPr>
        <w:t xml:space="preserve">  </w:t>
      </w:r>
      <w:r>
        <w:rPr>
          <w:b/>
          <w:color w:val="000000"/>
          <w:sz w:val="24"/>
          <w:szCs w:val="24"/>
        </w:rPr>
        <w:t xml:space="preserve">9 Hegesztés kivitelezési mód              </w:t>
      </w:r>
      <w:r>
        <w:rPr>
          <w:color w:val="000000"/>
          <w:sz w:val="24"/>
          <w:szCs w:val="24"/>
        </w:rPr>
        <w:t xml:space="preserve">                                        </w:t>
      </w:r>
    </w:p>
    <w:p w14:paraId="7631C855" w14:textId="77777777" w:rsidR="00FF446C" w:rsidRDefault="00000000">
      <w:pPr>
        <w:pBdr>
          <w:top w:val="nil"/>
          <w:left w:val="nil"/>
          <w:bottom w:val="nil"/>
          <w:right w:val="nil"/>
          <w:between w:val="nil"/>
        </w:pBdr>
        <w:jc w:val="both"/>
        <w:rPr>
          <w:color w:val="000000"/>
          <w:sz w:val="24"/>
          <w:szCs w:val="24"/>
        </w:rPr>
      </w:pPr>
      <w:r>
        <w:rPr>
          <w:color w:val="000000"/>
          <w:sz w:val="24"/>
          <w:szCs w:val="24"/>
        </w:rPr>
        <w:t xml:space="preserve">                                                                  ss</w:t>
      </w:r>
      <w:r>
        <w:rPr>
          <w:color w:val="000000"/>
          <w:sz w:val="24"/>
          <w:szCs w:val="24"/>
        </w:rPr>
        <w:tab/>
        <w:t>hegesztés egy oldalról</w:t>
      </w:r>
    </w:p>
    <w:p w14:paraId="6EDF4C5A" w14:textId="77777777" w:rsidR="00FF446C" w:rsidRDefault="00000000">
      <w:pPr>
        <w:pBdr>
          <w:top w:val="nil"/>
          <w:left w:val="nil"/>
          <w:bottom w:val="nil"/>
          <w:right w:val="nil"/>
          <w:between w:val="nil"/>
        </w:pBdr>
        <w:ind w:firstLine="708"/>
        <w:jc w:val="both"/>
        <w:rPr>
          <w:color w:val="000000"/>
          <w:sz w:val="24"/>
          <w:szCs w:val="24"/>
        </w:rPr>
      </w:pPr>
      <w:r>
        <w:rPr>
          <w:color w:val="000000"/>
          <w:sz w:val="24"/>
          <w:szCs w:val="24"/>
        </w:rPr>
        <w:t xml:space="preserve">                                                     </w:t>
      </w:r>
      <w:proofErr w:type="spellStart"/>
      <w:r>
        <w:rPr>
          <w:color w:val="000000"/>
          <w:sz w:val="24"/>
          <w:szCs w:val="24"/>
        </w:rPr>
        <w:t>bs</w:t>
      </w:r>
      <w:proofErr w:type="spellEnd"/>
      <w:r>
        <w:rPr>
          <w:color w:val="000000"/>
          <w:sz w:val="24"/>
          <w:szCs w:val="24"/>
        </w:rPr>
        <w:tab/>
        <w:t>hegesztés két oldalról</w:t>
      </w:r>
    </w:p>
    <w:p w14:paraId="0781130F" w14:textId="77777777" w:rsidR="00FF446C" w:rsidRDefault="00000000">
      <w:pPr>
        <w:pBdr>
          <w:top w:val="nil"/>
          <w:left w:val="nil"/>
          <w:bottom w:val="nil"/>
          <w:right w:val="nil"/>
          <w:between w:val="nil"/>
        </w:pBdr>
        <w:spacing w:line="360" w:lineRule="auto"/>
        <w:ind w:firstLine="708"/>
        <w:jc w:val="both"/>
        <w:rPr>
          <w:color w:val="000000"/>
          <w:sz w:val="24"/>
          <w:szCs w:val="24"/>
        </w:rPr>
      </w:pPr>
      <w:r>
        <w:rPr>
          <w:b/>
          <w:color w:val="000000"/>
          <w:sz w:val="24"/>
          <w:szCs w:val="24"/>
        </w:rPr>
        <w:t>10 Hegesztés kivitelezési mód</w:t>
      </w:r>
    </w:p>
    <w:p w14:paraId="7DC4CB63" w14:textId="77777777" w:rsidR="00FF446C" w:rsidRDefault="00000000">
      <w:pPr>
        <w:pBdr>
          <w:top w:val="nil"/>
          <w:left w:val="nil"/>
          <w:bottom w:val="nil"/>
          <w:right w:val="nil"/>
          <w:between w:val="nil"/>
        </w:pBdr>
        <w:spacing w:line="360" w:lineRule="auto"/>
        <w:ind w:firstLine="708"/>
        <w:jc w:val="both"/>
        <w:rPr>
          <w:color w:val="000000"/>
          <w:sz w:val="24"/>
          <w:szCs w:val="24"/>
        </w:rPr>
      </w:pPr>
      <w:proofErr w:type="spellStart"/>
      <w:r>
        <w:rPr>
          <w:color w:val="000000"/>
          <w:sz w:val="24"/>
          <w:szCs w:val="24"/>
        </w:rPr>
        <w:t>nb</w:t>
      </w:r>
      <w:proofErr w:type="spellEnd"/>
      <w:r>
        <w:rPr>
          <w:color w:val="000000"/>
          <w:sz w:val="24"/>
          <w:szCs w:val="24"/>
        </w:rPr>
        <w:tab/>
        <w:t>hegesztés beolvadó alátét nélküli hegfürdő-megtámasztással</w:t>
      </w:r>
    </w:p>
    <w:p w14:paraId="01BB83DD" w14:textId="77777777" w:rsidR="00FF446C" w:rsidRDefault="00000000">
      <w:pPr>
        <w:pBdr>
          <w:top w:val="nil"/>
          <w:left w:val="nil"/>
          <w:bottom w:val="nil"/>
          <w:right w:val="nil"/>
          <w:between w:val="nil"/>
        </w:pBdr>
        <w:spacing w:line="360" w:lineRule="auto"/>
        <w:ind w:firstLine="708"/>
        <w:jc w:val="both"/>
        <w:rPr>
          <w:color w:val="000000"/>
          <w:sz w:val="24"/>
          <w:szCs w:val="24"/>
        </w:rPr>
      </w:pPr>
      <w:proofErr w:type="spellStart"/>
      <w:r>
        <w:rPr>
          <w:color w:val="000000"/>
          <w:sz w:val="24"/>
          <w:szCs w:val="24"/>
        </w:rPr>
        <w:t>mb</w:t>
      </w:r>
      <w:proofErr w:type="spellEnd"/>
      <w:r>
        <w:rPr>
          <w:color w:val="000000"/>
          <w:sz w:val="24"/>
          <w:szCs w:val="24"/>
        </w:rPr>
        <w:tab/>
        <w:t>hegesztés beolvadó alátétes hegfürdő-megtámasztással</w:t>
      </w:r>
    </w:p>
    <w:p w14:paraId="11BE622C" w14:textId="77777777" w:rsidR="00FF446C" w:rsidRDefault="00000000">
      <w:pPr>
        <w:pBdr>
          <w:top w:val="nil"/>
          <w:left w:val="nil"/>
          <w:bottom w:val="nil"/>
          <w:right w:val="nil"/>
          <w:between w:val="nil"/>
        </w:pBdr>
        <w:spacing w:line="360" w:lineRule="auto"/>
        <w:ind w:firstLine="708"/>
        <w:jc w:val="both"/>
        <w:rPr>
          <w:color w:val="000000"/>
          <w:sz w:val="24"/>
          <w:szCs w:val="24"/>
        </w:rPr>
      </w:pPr>
      <w:proofErr w:type="spellStart"/>
      <w:r>
        <w:rPr>
          <w:color w:val="000000"/>
          <w:sz w:val="24"/>
          <w:szCs w:val="24"/>
        </w:rPr>
        <w:t>sl</w:t>
      </w:r>
      <w:proofErr w:type="spellEnd"/>
      <w:r>
        <w:rPr>
          <w:color w:val="000000"/>
          <w:sz w:val="24"/>
          <w:szCs w:val="24"/>
        </w:rPr>
        <w:tab/>
        <w:t>egyrétegű</w:t>
      </w:r>
    </w:p>
    <w:p w14:paraId="4FC8DDE5" w14:textId="77777777" w:rsidR="00FF446C" w:rsidRDefault="00000000">
      <w:pPr>
        <w:pBdr>
          <w:top w:val="nil"/>
          <w:left w:val="nil"/>
          <w:bottom w:val="nil"/>
          <w:right w:val="nil"/>
          <w:between w:val="nil"/>
        </w:pBdr>
        <w:spacing w:line="360" w:lineRule="auto"/>
        <w:ind w:firstLine="708"/>
        <w:jc w:val="both"/>
        <w:rPr>
          <w:color w:val="000000"/>
          <w:sz w:val="24"/>
          <w:szCs w:val="24"/>
        </w:rPr>
      </w:pPr>
      <w:r>
        <w:rPr>
          <w:color w:val="000000"/>
          <w:sz w:val="24"/>
          <w:szCs w:val="24"/>
        </w:rPr>
        <w:t>ml</w:t>
      </w:r>
      <w:r>
        <w:rPr>
          <w:color w:val="000000"/>
          <w:sz w:val="24"/>
          <w:szCs w:val="24"/>
        </w:rPr>
        <w:tab/>
        <w:t>többrétegű</w:t>
      </w:r>
    </w:p>
    <w:p w14:paraId="67F5759A" w14:textId="77777777" w:rsidR="00FF446C" w:rsidRDefault="00000000">
      <w:pPr>
        <w:pBdr>
          <w:top w:val="nil"/>
          <w:left w:val="nil"/>
          <w:bottom w:val="nil"/>
          <w:right w:val="nil"/>
          <w:between w:val="nil"/>
        </w:pBdr>
        <w:spacing w:line="360" w:lineRule="auto"/>
        <w:ind w:firstLine="708"/>
        <w:jc w:val="both"/>
        <w:rPr>
          <w:color w:val="000000"/>
          <w:sz w:val="24"/>
          <w:szCs w:val="24"/>
        </w:rPr>
      </w:pPr>
      <w:proofErr w:type="spellStart"/>
      <w:r>
        <w:rPr>
          <w:color w:val="000000"/>
          <w:sz w:val="24"/>
          <w:szCs w:val="24"/>
        </w:rPr>
        <w:t>lw</w:t>
      </w:r>
      <w:proofErr w:type="spellEnd"/>
      <w:r>
        <w:rPr>
          <w:color w:val="000000"/>
          <w:sz w:val="24"/>
          <w:szCs w:val="24"/>
        </w:rPr>
        <w:tab/>
        <w:t>balra hegesztés</w:t>
      </w:r>
    </w:p>
    <w:p w14:paraId="4EAD85DD" w14:textId="77777777" w:rsidR="00FF446C" w:rsidRDefault="00000000">
      <w:pPr>
        <w:pBdr>
          <w:top w:val="nil"/>
          <w:left w:val="nil"/>
          <w:bottom w:val="nil"/>
          <w:right w:val="nil"/>
          <w:between w:val="nil"/>
        </w:pBdr>
        <w:spacing w:line="360" w:lineRule="auto"/>
        <w:ind w:firstLine="708"/>
        <w:jc w:val="both"/>
        <w:rPr>
          <w:color w:val="000000"/>
          <w:sz w:val="24"/>
          <w:szCs w:val="24"/>
        </w:rPr>
      </w:pPr>
      <w:proofErr w:type="spellStart"/>
      <w:r>
        <w:rPr>
          <w:color w:val="000000"/>
          <w:sz w:val="24"/>
          <w:szCs w:val="24"/>
        </w:rPr>
        <w:t>rw</w:t>
      </w:r>
      <w:proofErr w:type="spellEnd"/>
      <w:r>
        <w:rPr>
          <w:color w:val="000000"/>
          <w:sz w:val="24"/>
          <w:szCs w:val="24"/>
        </w:rPr>
        <w:tab/>
        <w:t>jobbra hegesztés</w:t>
      </w:r>
    </w:p>
    <w:p w14:paraId="71F53EDB" w14:textId="77777777" w:rsidR="00FF446C" w:rsidRDefault="00FF446C">
      <w:pPr>
        <w:pBdr>
          <w:top w:val="nil"/>
          <w:left w:val="nil"/>
          <w:bottom w:val="nil"/>
          <w:right w:val="nil"/>
          <w:between w:val="nil"/>
        </w:pBdr>
        <w:spacing w:line="360" w:lineRule="auto"/>
        <w:ind w:firstLine="708"/>
        <w:jc w:val="both"/>
        <w:rPr>
          <w:color w:val="000000"/>
          <w:sz w:val="24"/>
          <w:szCs w:val="24"/>
        </w:rPr>
      </w:pPr>
    </w:p>
    <w:p w14:paraId="68795403" w14:textId="77777777" w:rsidR="00FF446C" w:rsidRDefault="00FF446C">
      <w:pPr>
        <w:pBdr>
          <w:top w:val="nil"/>
          <w:left w:val="nil"/>
          <w:bottom w:val="nil"/>
          <w:right w:val="nil"/>
          <w:between w:val="nil"/>
        </w:pBdr>
        <w:spacing w:line="360" w:lineRule="auto"/>
        <w:jc w:val="both"/>
        <w:rPr>
          <w:color w:val="000000"/>
          <w:sz w:val="24"/>
          <w:szCs w:val="24"/>
        </w:rPr>
      </w:pPr>
    </w:p>
    <w:p w14:paraId="1198EC0E" w14:textId="77777777" w:rsidR="00FF446C" w:rsidRDefault="00000000">
      <w:pPr>
        <w:pBdr>
          <w:top w:val="nil"/>
          <w:left w:val="nil"/>
          <w:bottom w:val="nil"/>
          <w:right w:val="nil"/>
          <w:between w:val="nil"/>
        </w:pBdr>
        <w:spacing w:line="360" w:lineRule="auto"/>
        <w:ind w:firstLine="708"/>
        <w:jc w:val="both"/>
        <w:rPr>
          <w:color w:val="000000"/>
          <w:sz w:val="24"/>
          <w:szCs w:val="24"/>
        </w:rPr>
      </w:pPr>
      <w:r>
        <w:rPr>
          <w:b/>
          <w:color w:val="000000"/>
          <w:sz w:val="24"/>
          <w:szCs w:val="24"/>
        </w:rPr>
        <w:t>Ismétlő és ellenőrző kérdések</w:t>
      </w:r>
    </w:p>
    <w:p w14:paraId="32A49D51" w14:textId="77777777" w:rsidR="00FF446C" w:rsidRDefault="00FF446C">
      <w:pPr>
        <w:pBdr>
          <w:top w:val="nil"/>
          <w:left w:val="nil"/>
          <w:bottom w:val="nil"/>
          <w:right w:val="nil"/>
          <w:between w:val="nil"/>
        </w:pBdr>
        <w:spacing w:line="360" w:lineRule="auto"/>
        <w:ind w:firstLine="708"/>
        <w:jc w:val="both"/>
        <w:rPr>
          <w:color w:val="000000"/>
          <w:sz w:val="24"/>
          <w:szCs w:val="24"/>
        </w:rPr>
      </w:pPr>
    </w:p>
    <w:p w14:paraId="70340A29" w14:textId="77777777" w:rsidR="00FF446C" w:rsidRDefault="00000000">
      <w:pPr>
        <w:pBdr>
          <w:top w:val="nil"/>
          <w:left w:val="nil"/>
          <w:bottom w:val="nil"/>
          <w:right w:val="nil"/>
          <w:between w:val="nil"/>
        </w:pBdr>
        <w:spacing w:line="360" w:lineRule="auto"/>
        <w:ind w:firstLine="708"/>
        <w:jc w:val="both"/>
        <w:rPr>
          <w:color w:val="000000"/>
          <w:sz w:val="24"/>
          <w:szCs w:val="24"/>
        </w:rPr>
      </w:pPr>
      <w:r>
        <w:rPr>
          <w:b/>
          <w:color w:val="000000"/>
          <w:sz w:val="24"/>
          <w:szCs w:val="24"/>
        </w:rPr>
        <w:t xml:space="preserve">1. </w:t>
      </w:r>
      <w:r>
        <w:rPr>
          <w:color w:val="000000"/>
          <w:sz w:val="24"/>
          <w:szCs w:val="24"/>
        </w:rPr>
        <w:t>Melyek a fémek ömlesztő hegesztésének minőségi követelményei?</w:t>
      </w:r>
    </w:p>
    <w:p w14:paraId="1776A9A7" w14:textId="77777777" w:rsidR="00FF446C" w:rsidRDefault="00000000">
      <w:pPr>
        <w:pBdr>
          <w:top w:val="nil"/>
          <w:left w:val="nil"/>
          <w:bottom w:val="nil"/>
          <w:right w:val="nil"/>
          <w:between w:val="nil"/>
        </w:pBdr>
        <w:spacing w:line="360" w:lineRule="auto"/>
        <w:ind w:firstLine="708"/>
        <w:jc w:val="both"/>
        <w:rPr>
          <w:color w:val="000000"/>
          <w:sz w:val="24"/>
          <w:szCs w:val="24"/>
        </w:rPr>
      </w:pPr>
      <w:r>
        <w:rPr>
          <w:b/>
          <w:color w:val="000000"/>
          <w:sz w:val="24"/>
          <w:szCs w:val="24"/>
        </w:rPr>
        <w:t xml:space="preserve">2. </w:t>
      </w:r>
      <w:r>
        <w:rPr>
          <w:color w:val="000000"/>
          <w:sz w:val="24"/>
          <w:szCs w:val="24"/>
        </w:rPr>
        <w:t>Mit ért gyártói hegesztési utasítás alatt és miért szükséges WPS-t elkészíteni?</w:t>
      </w:r>
    </w:p>
    <w:p w14:paraId="3E572EBB" w14:textId="77777777" w:rsidR="00FF446C" w:rsidRDefault="00000000">
      <w:pPr>
        <w:pBdr>
          <w:top w:val="nil"/>
          <w:left w:val="nil"/>
          <w:bottom w:val="nil"/>
          <w:right w:val="nil"/>
          <w:between w:val="nil"/>
        </w:pBdr>
        <w:spacing w:line="360" w:lineRule="auto"/>
        <w:ind w:firstLine="708"/>
        <w:jc w:val="both"/>
        <w:rPr>
          <w:color w:val="000000"/>
          <w:sz w:val="24"/>
          <w:szCs w:val="24"/>
        </w:rPr>
      </w:pPr>
      <w:r>
        <w:rPr>
          <w:b/>
          <w:color w:val="000000"/>
          <w:sz w:val="24"/>
          <w:szCs w:val="24"/>
        </w:rPr>
        <w:t xml:space="preserve">3. </w:t>
      </w:r>
      <w:r>
        <w:rPr>
          <w:color w:val="000000"/>
          <w:sz w:val="24"/>
          <w:szCs w:val="24"/>
        </w:rPr>
        <w:t>Melyek a gázhegesztés személyi feltételei?</w:t>
      </w:r>
    </w:p>
    <w:p w14:paraId="31A88537" w14:textId="77777777" w:rsidR="00FF446C" w:rsidRDefault="00000000">
      <w:pPr>
        <w:pBdr>
          <w:top w:val="nil"/>
          <w:left w:val="nil"/>
          <w:bottom w:val="nil"/>
          <w:right w:val="nil"/>
          <w:between w:val="nil"/>
        </w:pBdr>
        <w:spacing w:line="360" w:lineRule="auto"/>
        <w:ind w:firstLine="708"/>
        <w:jc w:val="both"/>
        <w:rPr>
          <w:color w:val="000000"/>
          <w:sz w:val="24"/>
          <w:szCs w:val="24"/>
        </w:rPr>
      </w:pPr>
      <w:r>
        <w:rPr>
          <w:b/>
          <w:color w:val="000000"/>
          <w:sz w:val="24"/>
          <w:szCs w:val="24"/>
        </w:rPr>
        <w:t xml:space="preserve">4. </w:t>
      </w:r>
      <w:r>
        <w:rPr>
          <w:color w:val="000000"/>
          <w:sz w:val="24"/>
          <w:szCs w:val="24"/>
        </w:rPr>
        <w:t>Melyek a gázhegesztéskor alkalmazott acélcsoportok?</w:t>
      </w:r>
    </w:p>
    <w:p w14:paraId="290B5B2F" w14:textId="77777777" w:rsidR="00FF446C" w:rsidRDefault="00000000">
      <w:pPr>
        <w:pBdr>
          <w:top w:val="nil"/>
          <w:left w:val="nil"/>
          <w:bottom w:val="nil"/>
          <w:right w:val="nil"/>
          <w:between w:val="nil"/>
        </w:pBdr>
        <w:spacing w:line="360" w:lineRule="auto"/>
        <w:ind w:firstLine="708"/>
        <w:jc w:val="both"/>
        <w:rPr>
          <w:color w:val="000000"/>
          <w:sz w:val="24"/>
          <w:szCs w:val="24"/>
        </w:rPr>
      </w:pPr>
      <w:r>
        <w:rPr>
          <w:b/>
          <w:color w:val="000000"/>
          <w:sz w:val="24"/>
          <w:szCs w:val="24"/>
        </w:rPr>
        <w:t xml:space="preserve">5. </w:t>
      </w:r>
      <w:r>
        <w:rPr>
          <w:color w:val="000000"/>
          <w:sz w:val="24"/>
          <w:szCs w:val="24"/>
        </w:rPr>
        <w:t>Hogyan épül fel egy gázhegesztő minősítés?</w:t>
      </w:r>
    </w:p>
    <w:p w14:paraId="33B5E980" w14:textId="77777777" w:rsidR="00FF446C" w:rsidRDefault="00FF446C">
      <w:pPr>
        <w:pBdr>
          <w:top w:val="nil"/>
          <w:left w:val="nil"/>
          <w:bottom w:val="nil"/>
          <w:right w:val="nil"/>
          <w:between w:val="nil"/>
        </w:pBdr>
        <w:spacing w:line="360" w:lineRule="auto"/>
        <w:jc w:val="both"/>
        <w:rPr>
          <w:color w:val="000000"/>
          <w:sz w:val="24"/>
          <w:szCs w:val="24"/>
        </w:rPr>
      </w:pPr>
    </w:p>
    <w:p w14:paraId="64CB9BA7" w14:textId="77777777" w:rsidR="00FF446C" w:rsidRDefault="00FF446C">
      <w:pPr>
        <w:pBdr>
          <w:top w:val="nil"/>
          <w:left w:val="nil"/>
          <w:bottom w:val="nil"/>
          <w:right w:val="nil"/>
          <w:between w:val="nil"/>
        </w:pBdr>
        <w:spacing w:line="360" w:lineRule="auto"/>
        <w:jc w:val="both"/>
        <w:rPr>
          <w:color w:val="000000"/>
          <w:sz w:val="24"/>
          <w:szCs w:val="24"/>
        </w:rPr>
      </w:pPr>
    </w:p>
    <w:p w14:paraId="721F52CC" w14:textId="77777777" w:rsidR="00FF446C" w:rsidRDefault="00000000">
      <w:pPr>
        <w:pageBreakBefore/>
        <w:pBdr>
          <w:top w:val="nil"/>
          <w:left w:val="nil"/>
          <w:bottom w:val="nil"/>
          <w:right w:val="nil"/>
          <w:between w:val="nil"/>
        </w:pBdr>
        <w:spacing w:line="360" w:lineRule="auto"/>
        <w:jc w:val="both"/>
        <w:rPr>
          <w:color w:val="000000"/>
          <w:sz w:val="24"/>
          <w:szCs w:val="24"/>
        </w:rPr>
      </w:pPr>
      <w:r>
        <w:rPr>
          <w:b/>
          <w:color w:val="000000"/>
          <w:sz w:val="24"/>
          <w:szCs w:val="24"/>
        </w:rPr>
        <w:lastRenderedPageBreak/>
        <w:t>5. GÁZHEGESZTÉS BIZTONSÁGTECHNIKÁJA, KÖRNYEZETVÉDELEM</w:t>
      </w:r>
    </w:p>
    <w:p w14:paraId="36B842FD" w14:textId="77777777" w:rsidR="00FF446C" w:rsidRDefault="00FF446C">
      <w:pPr>
        <w:pBdr>
          <w:top w:val="nil"/>
          <w:left w:val="nil"/>
          <w:bottom w:val="nil"/>
          <w:right w:val="nil"/>
          <w:between w:val="nil"/>
        </w:pBdr>
        <w:spacing w:line="360" w:lineRule="auto"/>
        <w:jc w:val="both"/>
        <w:rPr>
          <w:color w:val="000000"/>
          <w:sz w:val="24"/>
          <w:szCs w:val="24"/>
        </w:rPr>
      </w:pPr>
    </w:p>
    <w:p w14:paraId="55EEA685"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5.1. A munkahely biztonságos kialakítása</w:t>
      </w:r>
    </w:p>
    <w:p w14:paraId="3F772883" w14:textId="77777777" w:rsidR="00FF446C" w:rsidRDefault="00000000">
      <w:pPr>
        <w:pBdr>
          <w:top w:val="nil"/>
          <w:left w:val="nil"/>
          <w:bottom w:val="nil"/>
          <w:right w:val="nil"/>
          <w:between w:val="nil"/>
        </w:pBdr>
        <w:spacing w:after="240" w:line="360" w:lineRule="auto"/>
        <w:jc w:val="both"/>
        <w:rPr>
          <w:color w:val="000000"/>
          <w:sz w:val="24"/>
          <w:szCs w:val="24"/>
        </w:rPr>
      </w:pPr>
      <w:r>
        <w:rPr>
          <w:color w:val="000000"/>
          <w:sz w:val="24"/>
          <w:szCs w:val="24"/>
        </w:rPr>
        <w:t>A hegesztőmunkahellyel</w:t>
      </w:r>
      <w:r>
        <w:rPr>
          <w:b/>
          <w:color w:val="000000"/>
          <w:sz w:val="24"/>
          <w:szCs w:val="24"/>
        </w:rPr>
        <w:t xml:space="preserve"> </w:t>
      </w:r>
      <w:r>
        <w:rPr>
          <w:color w:val="000000"/>
          <w:sz w:val="24"/>
          <w:szCs w:val="24"/>
        </w:rPr>
        <w:t>szemben</w:t>
      </w:r>
      <w:r>
        <w:rPr>
          <w:b/>
          <w:color w:val="000000"/>
          <w:sz w:val="24"/>
          <w:szCs w:val="24"/>
        </w:rPr>
        <w:t xml:space="preserve"> </w:t>
      </w:r>
      <w:r>
        <w:rPr>
          <w:color w:val="000000"/>
          <w:sz w:val="24"/>
          <w:szCs w:val="24"/>
        </w:rPr>
        <w:t>támasztott általános követelmények</w:t>
      </w:r>
      <w:r>
        <w:rPr>
          <w:b/>
          <w:color w:val="000000"/>
          <w:sz w:val="24"/>
          <w:szCs w:val="24"/>
        </w:rPr>
        <w:t xml:space="preserve"> </w:t>
      </w:r>
      <w:r>
        <w:rPr>
          <w:color w:val="000000"/>
          <w:sz w:val="24"/>
          <w:szCs w:val="24"/>
        </w:rPr>
        <w:t>az alábbiak:</w:t>
      </w:r>
    </w:p>
    <w:p w14:paraId="595A0E84"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1. Megfelelő tér álljon rendelkezésre</w:t>
      </w:r>
    </w:p>
    <w:p w14:paraId="6EEBD17D"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 a munka biztonságos elvégzéséhez (a munkadarab </w:t>
      </w:r>
      <w:proofErr w:type="spellStart"/>
      <w:r>
        <w:rPr>
          <w:color w:val="000000"/>
          <w:sz w:val="24"/>
          <w:szCs w:val="24"/>
        </w:rPr>
        <w:t>körüljárható</w:t>
      </w:r>
      <w:proofErr w:type="spellEnd"/>
      <w:r>
        <w:rPr>
          <w:color w:val="000000"/>
          <w:sz w:val="24"/>
          <w:szCs w:val="24"/>
        </w:rPr>
        <w:t xml:space="preserve"> legyen);</w:t>
      </w:r>
    </w:p>
    <w:p w14:paraId="67D0AC0F"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 a hegesztőeszközök, készülékek, hegesztőberendezések, kezelésére, </w:t>
      </w:r>
    </w:p>
    <w:p w14:paraId="4B659AD5"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   esetleges helyszíni gyorsjavítására;</w:t>
      </w:r>
    </w:p>
    <w:p w14:paraId="13F1BFFD"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az alkatrészek, szerelt egységek (ütemtároló), munkaeszközök tárolására:</w:t>
      </w:r>
    </w:p>
    <w:p w14:paraId="3C5F01E3"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a munkához felhasznált napi hegesztőanyag és segédanyag szakszerű, megfelelő</w:t>
      </w:r>
    </w:p>
    <w:p w14:paraId="23D8250D"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  védelmet nyújtó tárolására;</w:t>
      </w:r>
    </w:p>
    <w:p w14:paraId="3612376B"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a kész termékek tárolására:</w:t>
      </w:r>
    </w:p>
    <w:p w14:paraId="73E4D996"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az egyéni védőeszközök tárolására;</w:t>
      </w:r>
    </w:p>
    <w:p w14:paraId="2D7C47E7"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az ellenőrzésre és vizsgálatra;</w:t>
      </w:r>
    </w:p>
    <w:p w14:paraId="13DF3EDD"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az anyagmozgató berendezések helyváltoztatásához;</w:t>
      </w:r>
    </w:p>
    <w:p w14:paraId="767B64DF"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a gyártási dokumentációk tárolására, munka közben a rajzok, műveleti utasítások</w:t>
      </w:r>
    </w:p>
    <w:p w14:paraId="76D9AEE0"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   kifüggesztésére.</w:t>
      </w:r>
    </w:p>
    <w:p w14:paraId="1816CEEC" w14:textId="77777777" w:rsidR="00FF446C" w:rsidRDefault="00000000">
      <w:pPr>
        <w:pBdr>
          <w:top w:val="nil"/>
          <w:left w:val="nil"/>
          <w:bottom w:val="nil"/>
          <w:right w:val="nil"/>
          <w:between w:val="nil"/>
        </w:pBdr>
        <w:spacing w:before="240" w:line="360" w:lineRule="auto"/>
        <w:jc w:val="both"/>
        <w:rPr>
          <w:color w:val="000000"/>
          <w:sz w:val="24"/>
          <w:szCs w:val="24"/>
        </w:rPr>
      </w:pPr>
      <w:r>
        <w:rPr>
          <w:color w:val="000000"/>
          <w:sz w:val="24"/>
          <w:szCs w:val="24"/>
        </w:rPr>
        <w:t xml:space="preserve">2. A munkahelyi körülmények tegyék lehetővé a nyugodt, zavartalan munkát. Megfelelő legyen a megvilágítás, a szellőztetés, </w:t>
      </w:r>
      <w:proofErr w:type="gramStart"/>
      <w:r>
        <w:rPr>
          <w:color w:val="000000"/>
          <w:sz w:val="24"/>
          <w:szCs w:val="24"/>
        </w:rPr>
        <w:t>a zaj elleni védelem,</w:t>
      </w:r>
      <w:proofErr w:type="gramEnd"/>
      <w:r>
        <w:rPr>
          <w:color w:val="000000"/>
          <w:sz w:val="24"/>
          <w:szCs w:val="24"/>
        </w:rPr>
        <w:t xml:space="preserve"> és az energiaellátás.</w:t>
      </w:r>
    </w:p>
    <w:p w14:paraId="3E0CFDD7" w14:textId="77777777" w:rsidR="00FF446C" w:rsidRDefault="00000000">
      <w:pPr>
        <w:pBdr>
          <w:top w:val="nil"/>
          <w:left w:val="nil"/>
          <w:bottom w:val="nil"/>
          <w:right w:val="nil"/>
          <w:between w:val="nil"/>
        </w:pBdr>
        <w:spacing w:before="240" w:line="360" w:lineRule="auto"/>
        <w:jc w:val="both"/>
        <w:rPr>
          <w:color w:val="000000"/>
          <w:sz w:val="24"/>
          <w:szCs w:val="24"/>
        </w:rPr>
      </w:pPr>
      <w:r>
        <w:rPr>
          <w:color w:val="000000"/>
          <w:sz w:val="24"/>
          <w:szCs w:val="24"/>
        </w:rPr>
        <w:t>3. Feleljen meg a munkahely a munka- és egészségvédelmi követelményeknek.</w:t>
      </w:r>
    </w:p>
    <w:p w14:paraId="1372ED3C" w14:textId="77777777" w:rsidR="00FF446C" w:rsidRDefault="00000000">
      <w:pPr>
        <w:pBdr>
          <w:top w:val="nil"/>
          <w:left w:val="nil"/>
          <w:bottom w:val="nil"/>
          <w:right w:val="nil"/>
          <w:between w:val="nil"/>
        </w:pBdr>
        <w:spacing w:before="240" w:line="360" w:lineRule="auto"/>
        <w:jc w:val="both"/>
        <w:rPr>
          <w:color w:val="000000"/>
          <w:sz w:val="24"/>
          <w:szCs w:val="24"/>
        </w:rPr>
      </w:pPr>
      <w:r>
        <w:rPr>
          <w:color w:val="000000"/>
          <w:sz w:val="24"/>
          <w:szCs w:val="24"/>
        </w:rPr>
        <w:t xml:space="preserve">4. A hegesztőeszközök, készülékek, hegesztőberendezések energiaellátása megbízható és biztonságos legyen. Nem engedhető meg nagyobb feszültségingadozás, a táphálózat alkalmas legyen a szükséges villamos teljesítmény átvitelére, a gázellátó rendszer feleljen meg a biztonsági és üzemeltetési előírásoknak. </w:t>
      </w:r>
    </w:p>
    <w:p w14:paraId="3B03DF41" w14:textId="77777777" w:rsidR="00FF446C" w:rsidRDefault="00000000">
      <w:pPr>
        <w:pBdr>
          <w:top w:val="nil"/>
          <w:left w:val="nil"/>
          <w:bottom w:val="nil"/>
          <w:right w:val="nil"/>
          <w:between w:val="nil"/>
        </w:pBdr>
        <w:spacing w:before="240" w:line="360" w:lineRule="auto"/>
        <w:jc w:val="both"/>
        <w:rPr>
          <w:color w:val="000000"/>
          <w:sz w:val="24"/>
          <w:szCs w:val="24"/>
        </w:rPr>
      </w:pPr>
      <w:r>
        <w:rPr>
          <w:color w:val="000000"/>
          <w:sz w:val="24"/>
          <w:szCs w:val="24"/>
        </w:rPr>
        <w:t xml:space="preserve">A gázhegesztés és rokon eljárásai végezhetők telepített munkahelyen, zárt térben, valamint szabadtéren, változó helyszínen. A </w:t>
      </w:r>
      <w:r>
        <w:rPr>
          <w:b/>
          <w:i/>
          <w:color w:val="000000"/>
          <w:sz w:val="24"/>
          <w:szCs w:val="24"/>
        </w:rPr>
        <w:t>telepített munkahely</w:t>
      </w:r>
      <w:r>
        <w:rPr>
          <w:color w:val="000000"/>
          <w:sz w:val="24"/>
          <w:szCs w:val="24"/>
        </w:rPr>
        <w:t xml:space="preserve"> területigénye általában legalább 4 m</w:t>
      </w:r>
      <w:r>
        <w:rPr>
          <w:color w:val="000000"/>
          <w:sz w:val="24"/>
          <w:szCs w:val="24"/>
          <w:vertAlign w:val="superscript"/>
        </w:rPr>
        <w:t>2</w:t>
      </w:r>
      <w:r>
        <w:rPr>
          <w:color w:val="000000"/>
          <w:sz w:val="24"/>
          <w:szCs w:val="24"/>
        </w:rPr>
        <w:t>, amit a környezetből fényelnyelőkkel el kell határolni. A környezet hőmérsékletét 18−20</w:t>
      </w:r>
      <w:r>
        <w:rPr>
          <w:rFonts w:ascii="Symbol" w:eastAsia="Symbol" w:hAnsi="Symbol" w:cs="Symbol"/>
          <w:color w:val="000000"/>
          <w:sz w:val="24"/>
          <w:szCs w:val="24"/>
        </w:rPr>
        <w:t>°</w:t>
      </w:r>
      <w:r>
        <w:rPr>
          <w:color w:val="000000"/>
          <w:sz w:val="24"/>
          <w:szCs w:val="24"/>
        </w:rPr>
        <w:t xml:space="preserve">C-ra célszerű beállítani. Nem telepített munkahelyen hegesztési tevékenység csak a tűzgyújtási </w:t>
      </w:r>
      <w:r>
        <w:rPr>
          <w:color w:val="000000"/>
          <w:sz w:val="24"/>
          <w:szCs w:val="24"/>
        </w:rPr>
        <w:lastRenderedPageBreak/>
        <w:t>engedély megléte esetén végezhető. A pontos munkavégzés egyik fontos feltétele a jó megvilágítás és a világos környezet. A minimális megvilágítási igény 300 lux. A hegesztés tűzveszélyessége miatt a padozatnak és a határoló falaknak éghetetlen anyagból kell készülniük és a rugalmas elhatárolásra is csak lángmentesített fényelnyelő függöny használható. Gondoskodni kell arról is, hogy veszélyes környezetben végzett tevékenységnél csak a feltétlenül szükséges személyek tartózkodjanak a közelben. Fokozott tűzveszély esetén tűzoltó jelenlétét is igényelni kell. A hegesztés és vágás eszközeit, készülékeit úgy kell elhelyezni, hogy a munkavégzést, az anyagmozgatást, a helyváltoztatást - és esetleges baleset esetén a mentést - ne akadályozzák. A munkahely kialakításakor szükség lehet védőkorlátok, lábrácsok és más védőeszközök alkalmazására. Ezek használata különösen gödörben, illetve magasban, állványon végzett hegesztésnél indokolt. Szabadtéri munkálatoknál az időjárás viszontagságai ellen kell védekezni. Célszerű mobil (szétszedhető védőtető vagy ponyva) tetőszerkezettel védelmet nyújtani a hegesztő és berendezései számára a tűző nap, illetve a csapadék ellen.</w:t>
      </w:r>
    </w:p>
    <w:p w14:paraId="1E988CE5" w14:textId="77777777" w:rsidR="00FF446C" w:rsidRDefault="00FF446C">
      <w:pPr>
        <w:pBdr>
          <w:top w:val="nil"/>
          <w:left w:val="nil"/>
          <w:bottom w:val="nil"/>
          <w:right w:val="nil"/>
          <w:between w:val="nil"/>
        </w:pBdr>
        <w:spacing w:line="360" w:lineRule="auto"/>
        <w:jc w:val="both"/>
        <w:rPr>
          <w:color w:val="000000"/>
          <w:sz w:val="24"/>
          <w:szCs w:val="24"/>
        </w:rPr>
      </w:pPr>
    </w:p>
    <w:p w14:paraId="5D61DD38" w14:textId="77777777" w:rsidR="00FF446C" w:rsidRDefault="00000000">
      <w:pPr>
        <w:pBdr>
          <w:top w:val="nil"/>
          <w:left w:val="nil"/>
          <w:bottom w:val="nil"/>
          <w:right w:val="nil"/>
          <w:between w:val="nil"/>
        </w:pBdr>
        <w:spacing w:line="360" w:lineRule="auto"/>
        <w:jc w:val="both"/>
        <w:rPr>
          <w:color w:val="000000"/>
          <w:sz w:val="24"/>
          <w:szCs w:val="24"/>
        </w:rPr>
      </w:pPr>
      <w:r>
        <w:rPr>
          <w:b/>
          <w:i/>
          <w:color w:val="000000"/>
          <w:sz w:val="24"/>
          <w:szCs w:val="24"/>
        </w:rPr>
        <w:t>Szűk, zárt térben, helyiségben</w:t>
      </w:r>
      <w:r>
        <w:rPr>
          <w:b/>
          <w:color w:val="000000"/>
          <w:sz w:val="24"/>
          <w:szCs w:val="24"/>
        </w:rPr>
        <w:t xml:space="preserve"> </w:t>
      </w:r>
      <w:r>
        <w:rPr>
          <w:color w:val="000000"/>
          <w:sz w:val="24"/>
          <w:szCs w:val="24"/>
        </w:rPr>
        <w:t>végzett hegesztés</w:t>
      </w:r>
      <w:r>
        <w:rPr>
          <w:b/>
          <w:color w:val="000000"/>
          <w:sz w:val="24"/>
          <w:szCs w:val="24"/>
        </w:rPr>
        <w:t xml:space="preserve"> </w:t>
      </w:r>
      <w:r>
        <w:rPr>
          <w:color w:val="000000"/>
          <w:sz w:val="24"/>
          <w:szCs w:val="24"/>
        </w:rPr>
        <w:t>(tartályok, kazánok, más nyomástartó edények zárt, kisméretű terei) fokozott veszélyeket rejtenek a bennük munkát végző hegesztő számára. Az oxigénhiány, az éghetőgáz dúsulása, a felhalmozódó légszennyező anyagok miatt bekövetkező mérgezés mellett jelentős a tűzveszély, ami gyúlékony keverék képződésének megakadályozásával elkerülhető. Ezért ilyen térben csak úgy szabad dolgozni, ha a szellőztetés biztosítása mellett a hegesztő egyéni légzésvédő eszközzel is fel van szerelve. Kell egy felügyelő személy is, aki a szűk téren kívül figyeli a hegesztő tevékenységét, tiszta levegővel való ellátását, és szükség szerint közreműködik a mentésben. Szűk, zárt térbe tilos gázpalackokat, hegesztőáramforrást bevinni és ott üzemeltetni; ezeket a zárt téren kívül kell elhelyezni. Mentéshez pedig gondoskodni kell a vészjelzés lehetőségéről, s a mentőöv folyamatos viseléséről.</w:t>
      </w:r>
    </w:p>
    <w:p w14:paraId="0E7097BF" w14:textId="77777777" w:rsidR="00FF446C" w:rsidRDefault="00FF446C">
      <w:pPr>
        <w:pBdr>
          <w:top w:val="nil"/>
          <w:left w:val="nil"/>
          <w:bottom w:val="nil"/>
          <w:right w:val="nil"/>
          <w:between w:val="nil"/>
        </w:pBdr>
        <w:spacing w:line="360" w:lineRule="auto"/>
        <w:jc w:val="both"/>
        <w:rPr>
          <w:color w:val="000000"/>
          <w:sz w:val="24"/>
          <w:szCs w:val="24"/>
        </w:rPr>
      </w:pPr>
    </w:p>
    <w:p w14:paraId="107A2B2B"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5.2. Tűz elleni védelem</w:t>
      </w:r>
    </w:p>
    <w:p w14:paraId="39D6CD9D"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Hegesztés, forrasztás, termikus vágás és termikus szórás, darabolás stb. alatt olyan izzó, jelentős hőenergiával rendelkező repülő részecskék (fémcseppek, salak stb.) keletkeznek, amelyek a legtöbb gyúlékony anyagot lángra lobbantják. A nagy hőmérsékletű (500...800 </w:t>
      </w:r>
      <w:r>
        <w:rPr>
          <w:rFonts w:ascii="Symbol" w:eastAsia="Symbol" w:hAnsi="Symbol" w:cs="Symbol"/>
          <w:color w:val="000000"/>
          <w:sz w:val="24"/>
          <w:szCs w:val="24"/>
        </w:rPr>
        <w:t>°</w:t>
      </w:r>
      <w:r>
        <w:rPr>
          <w:color w:val="000000"/>
          <w:sz w:val="24"/>
          <w:szCs w:val="24"/>
        </w:rPr>
        <w:t xml:space="preserve">C) anyagok gyakran jelentős röppályát befutva okozhatnak tüzet. </w:t>
      </w:r>
    </w:p>
    <w:p w14:paraId="009AD455" w14:textId="77777777" w:rsidR="00FF446C" w:rsidRDefault="00FF446C">
      <w:pPr>
        <w:pBdr>
          <w:top w:val="nil"/>
          <w:left w:val="nil"/>
          <w:bottom w:val="nil"/>
          <w:right w:val="nil"/>
          <w:between w:val="nil"/>
        </w:pBdr>
        <w:spacing w:line="360" w:lineRule="auto"/>
        <w:jc w:val="both"/>
        <w:rPr>
          <w:color w:val="000000"/>
          <w:sz w:val="24"/>
          <w:szCs w:val="24"/>
        </w:rPr>
      </w:pPr>
    </w:p>
    <w:p w14:paraId="4ED0819E"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Ha tűzveszélyes környezetben kell hegeszteni, forrasztani vagy éppen vágni, akkor előzetes intézkedésekkel elejét kell venni a balesetnek. Ellenőrizni kell a padlón, a falakon, a födémáttöréseken, a nyílászáróknál stb. lévő hézagokat annak érdekében, hogy ezeken keresztül, szikra vagy más tüzet okozó anyag még véletlenül sem kerüljön gyúlékony anyagra </w:t>
      </w:r>
    </w:p>
    <w:p w14:paraId="300961D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Az ilyen nyílásokat gondosan le kell zárni és folyamatosan ellenőrizni.  A hegesztési vagy vágási munkahelyen kellő számú és - az éghető anyag minőségétől függő - működőképes tűzoltó készüléket kell elhelyezni, és működtetésükre a dolgozókat felkészíteni. A hegesztést megelőző intézkedéseket, a feladatvégzés során betartandó előírásokat </w:t>
      </w:r>
      <w:r>
        <w:rPr>
          <w:b/>
          <w:color w:val="000000"/>
          <w:sz w:val="24"/>
          <w:szCs w:val="24"/>
        </w:rPr>
        <w:t>hegesztési engedélyben</w:t>
      </w:r>
      <w:r>
        <w:rPr>
          <w:color w:val="000000"/>
          <w:sz w:val="24"/>
          <w:szCs w:val="24"/>
        </w:rPr>
        <w:t xml:space="preserve"> kell rögzíteni. Ez az írásos dokumentum tartalmazza a tennivalókat, melyek közül a legfontosabbak:</w:t>
      </w:r>
    </w:p>
    <w:p w14:paraId="72FB596F" w14:textId="77777777" w:rsidR="00FF446C" w:rsidRDefault="00000000">
      <w:pPr>
        <w:numPr>
          <w:ilvl w:val="0"/>
          <w:numId w:val="7"/>
        </w:numPr>
        <w:pBdr>
          <w:top w:val="nil"/>
          <w:left w:val="nil"/>
          <w:bottom w:val="nil"/>
          <w:right w:val="nil"/>
          <w:between w:val="nil"/>
        </w:pBdr>
        <w:tabs>
          <w:tab w:val="left" w:pos="720"/>
        </w:tabs>
        <w:spacing w:line="360" w:lineRule="auto"/>
        <w:jc w:val="both"/>
        <w:rPr>
          <w:color w:val="000000"/>
          <w:sz w:val="24"/>
          <w:szCs w:val="24"/>
        </w:rPr>
      </w:pPr>
      <w:r>
        <w:rPr>
          <w:color w:val="000000"/>
          <w:sz w:val="24"/>
          <w:szCs w:val="24"/>
        </w:rPr>
        <w:t>a munkatérből eltávolítandó anyagok, eszközök meghatározása,</w:t>
      </w:r>
    </w:p>
    <w:p w14:paraId="2FA2D97B" w14:textId="77777777" w:rsidR="00FF446C" w:rsidRDefault="00000000">
      <w:pPr>
        <w:numPr>
          <w:ilvl w:val="0"/>
          <w:numId w:val="7"/>
        </w:numPr>
        <w:pBdr>
          <w:top w:val="nil"/>
          <w:left w:val="nil"/>
          <w:bottom w:val="nil"/>
          <w:right w:val="nil"/>
          <w:between w:val="nil"/>
        </w:pBdr>
        <w:tabs>
          <w:tab w:val="left" w:pos="720"/>
        </w:tabs>
        <w:spacing w:line="360" w:lineRule="auto"/>
        <w:jc w:val="both"/>
        <w:rPr>
          <w:color w:val="000000"/>
          <w:sz w:val="24"/>
          <w:szCs w:val="24"/>
        </w:rPr>
      </w:pPr>
      <w:r>
        <w:rPr>
          <w:color w:val="000000"/>
          <w:sz w:val="24"/>
          <w:szCs w:val="24"/>
        </w:rPr>
        <w:t>a közüzemi szolgáltatások (gáz, villany, gőz) felfüggesztésének szükségessége,</w:t>
      </w:r>
    </w:p>
    <w:p w14:paraId="157E1BBA" w14:textId="77777777" w:rsidR="00FF446C" w:rsidRDefault="00000000">
      <w:pPr>
        <w:numPr>
          <w:ilvl w:val="0"/>
          <w:numId w:val="7"/>
        </w:numPr>
        <w:pBdr>
          <w:top w:val="nil"/>
          <w:left w:val="nil"/>
          <w:bottom w:val="nil"/>
          <w:right w:val="nil"/>
          <w:between w:val="nil"/>
        </w:pBdr>
        <w:spacing w:line="360" w:lineRule="auto"/>
        <w:jc w:val="both"/>
        <w:rPr>
          <w:color w:val="000000"/>
          <w:sz w:val="24"/>
          <w:szCs w:val="24"/>
        </w:rPr>
      </w:pPr>
      <w:r>
        <w:rPr>
          <w:color w:val="000000"/>
          <w:sz w:val="24"/>
          <w:szCs w:val="24"/>
        </w:rPr>
        <w:t>a munkahelyi környezet vizsgálati módja, ellenőrzése,</w:t>
      </w:r>
    </w:p>
    <w:p w14:paraId="21FA7275" w14:textId="77777777" w:rsidR="00FF446C" w:rsidRDefault="00000000">
      <w:pPr>
        <w:numPr>
          <w:ilvl w:val="0"/>
          <w:numId w:val="7"/>
        </w:numPr>
        <w:pBdr>
          <w:top w:val="nil"/>
          <w:left w:val="nil"/>
          <w:bottom w:val="nil"/>
          <w:right w:val="nil"/>
          <w:between w:val="nil"/>
        </w:pBdr>
        <w:tabs>
          <w:tab w:val="left" w:pos="720"/>
        </w:tabs>
        <w:spacing w:line="360" w:lineRule="auto"/>
        <w:jc w:val="both"/>
        <w:rPr>
          <w:color w:val="000000"/>
          <w:sz w:val="24"/>
          <w:szCs w:val="24"/>
        </w:rPr>
      </w:pPr>
      <w:r>
        <w:rPr>
          <w:color w:val="000000"/>
          <w:sz w:val="24"/>
          <w:szCs w:val="24"/>
        </w:rPr>
        <w:t xml:space="preserve">a lezárandó nyílások, faláttörések, szellőzők, villamos kapcsolószekrények </w:t>
      </w:r>
      <w:proofErr w:type="gramStart"/>
      <w:r>
        <w:rPr>
          <w:color w:val="000000"/>
          <w:sz w:val="24"/>
          <w:szCs w:val="24"/>
        </w:rPr>
        <w:t>stb.jegyzékének</w:t>
      </w:r>
      <w:proofErr w:type="gramEnd"/>
      <w:r>
        <w:rPr>
          <w:color w:val="000000"/>
          <w:sz w:val="24"/>
          <w:szCs w:val="24"/>
        </w:rPr>
        <w:t xml:space="preserve"> összeállítása,</w:t>
      </w:r>
    </w:p>
    <w:p w14:paraId="2005BBB6" w14:textId="77777777" w:rsidR="00FF446C" w:rsidRDefault="00000000">
      <w:pPr>
        <w:numPr>
          <w:ilvl w:val="0"/>
          <w:numId w:val="7"/>
        </w:numPr>
        <w:pBdr>
          <w:top w:val="nil"/>
          <w:left w:val="nil"/>
          <w:bottom w:val="nil"/>
          <w:right w:val="nil"/>
          <w:between w:val="nil"/>
        </w:pBdr>
        <w:tabs>
          <w:tab w:val="left" w:pos="720"/>
        </w:tabs>
        <w:spacing w:line="360" w:lineRule="auto"/>
        <w:jc w:val="both"/>
        <w:rPr>
          <w:color w:val="000000"/>
          <w:sz w:val="24"/>
          <w:szCs w:val="24"/>
        </w:rPr>
      </w:pPr>
      <w:r>
        <w:rPr>
          <w:color w:val="000000"/>
          <w:sz w:val="24"/>
          <w:szCs w:val="24"/>
        </w:rPr>
        <w:t>a munkahelyi környezet hegesztési, vágási munkát követő ellenőrzése,</w:t>
      </w:r>
    </w:p>
    <w:p w14:paraId="16FEFA5B" w14:textId="77777777" w:rsidR="00FF446C" w:rsidRDefault="00000000">
      <w:pPr>
        <w:numPr>
          <w:ilvl w:val="0"/>
          <w:numId w:val="7"/>
        </w:numPr>
        <w:pBdr>
          <w:top w:val="nil"/>
          <w:left w:val="nil"/>
          <w:bottom w:val="nil"/>
          <w:right w:val="nil"/>
          <w:between w:val="nil"/>
        </w:pBdr>
        <w:tabs>
          <w:tab w:val="left" w:pos="720"/>
        </w:tabs>
        <w:spacing w:line="360" w:lineRule="auto"/>
        <w:jc w:val="both"/>
        <w:rPr>
          <w:color w:val="000000"/>
          <w:sz w:val="24"/>
          <w:szCs w:val="24"/>
        </w:rPr>
      </w:pPr>
      <w:r>
        <w:rPr>
          <w:color w:val="000000"/>
          <w:sz w:val="24"/>
          <w:szCs w:val="24"/>
        </w:rPr>
        <w:t>a felügyelet szükségességének meghatározása.</w:t>
      </w:r>
    </w:p>
    <w:p w14:paraId="4ED7223D" w14:textId="77777777" w:rsidR="00FF446C" w:rsidRDefault="00000000">
      <w:pPr>
        <w:pBdr>
          <w:top w:val="nil"/>
          <w:left w:val="nil"/>
          <w:bottom w:val="nil"/>
          <w:right w:val="nil"/>
          <w:between w:val="nil"/>
        </w:pBdr>
        <w:tabs>
          <w:tab w:val="left" w:pos="720"/>
        </w:tabs>
        <w:spacing w:line="360" w:lineRule="auto"/>
        <w:jc w:val="both"/>
        <w:rPr>
          <w:color w:val="000000"/>
          <w:sz w:val="24"/>
          <w:szCs w:val="24"/>
        </w:rPr>
      </w:pPr>
      <w:r>
        <w:rPr>
          <w:color w:val="000000"/>
          <w:sz w:val="24"/>
          <w:szCs w:val="24"/>
        </w:rPr>
        <w:t>A hegesztési, vágási munka befejezése után a környezetet és a munkadarab lehűtését követően át kell vizsgálni a munkahelyet. Az ellenőrzést, ill. a felügyeletet a feladat jellegétől függően akár 6-8 órán keresztül is folyamatosan fenn kell tartani. Csak ezt követően lehetséges az eredeti munkahelyi állapotot visszaállítani.</w:t>
      </w:r>
    </w:p>
    <w:p w14:paraId="2E496C4E" w14:textId="77777777" w:rsidR="00FF446C" w:rsidRDefault="00FF446C">
      <w:pPr>
        <w:pBdr>
          <w:top w:val="nil"/>
          <w:left w:val="nil"/>
          <w:bottom w:val="nil"/>
          <w:right w:val="nil"/>
          <w:between w:val="nil"/>
        </w:pBdr>
        <w:spacing w:line="360" w:lineRule="auto"/>
        <w:ind w:left="708"/>
        <w:jc w:val="both"/>
        <w:rPr>
          <w:color w:val="000000"/>
          <w:sz w:val="24"/>
          <w:szCs w:val="24"/>
        </w:rPr>
      </w:pPr>
    </w:p>
    <w:p w14:paraId="51CCC6A0" w14:textId="77777777" w:rsidR="00FF446C" w:rsidRDefault="00000000">
      <w:pPr>
        <w:pBdr>
          <w:top w:val="nil"/>
          <w:left w:val="nil"/>
          <w:bottom w:val="nil"/>
          <w:right w:val="nil"/>
          <w:between w:val="nil"/>
        </w:pBdr>
        <w:spacing w:line="360" w:lineRule="auto"/>
        <w:jc w:val="both"/>
        <w:rPr>
          <w:color w:val="000000"/>
          <w:sz w:val="24"/>
          <w:szCs w:val="24"/>
        </w:rPr>
      </w:pPr>
      <w:r>
        <w:rPr>
          <w:b/>
          <w:i/>
          <w:color w:val="000000"/>
          <w:sz w:val="24"/>
          <w:szCs w:val="24"/>
        </w:rPr>
        <w:t>Tűz- és robbanásveszélyes anyagok</w:t>
      </w:r>
      <w:r>
        <w:rPr>
          <w:b/>
          <w:color w:val="000000"/>
          <w:sz w:val="24"/>
          <w:szCs w:val="24"/>
        </w:rPr>
        <w:t xml:space="preserve"> </w:t>
      </w:r>
      <w:r>
        <w:rPr>
          <w:color w:val="000000"/>
          <w:sz w:val="24"/>
          <w:szCs w:val="24"/>
        </w:rPr>
        <w:t>tárolására szolgáló berendezések hegesztése</w:t>
      </w:r>
      <w:r>
        <w:rPr>
          <w:b/>
          <w:color w:val="000000"/>
          <w:sz w:val="24"/>
          <w:szCs w:val="24"/>
        </w:rPr>
        <w:t xml:space="preserve"> </w:t>
      </w:r>
      <w:r>
        <w:rPr>
          <w:color w:val="000000"/>
          <w:sz w:val="24"/>
          <w:szCs w:val="24"/>
        </w:rPr>
        <w:t xml:space="preserve">során a munka megkezdése előtt alaposan ki kell tisztítani, mosni, szárítani a berendezéseket, hogy semmilyen lerakódás, szennyeződés ne maradjon vissza bennük. Az ily módon előkészített szerkezetet a hegesztés idejére gőzzel, vízzel vagy semleges gázzal kell feltölteni. A munkahely közelében tűzoltó és elsősegélynyújtó felszerelést kell elhelyezni, és az egyéni védőeszközöket szükség szerint ki kell egészíteni (gázálarc, friss levegős légzőkészülék stb.). Ha a nagyméretű nyomástartó edény, csővezeték leürítésére nincs lehetőség, mindenekelőtt a rendszer nyomását olyan, lehető legkisebb értékre kell csökkenteni, ami még nagyobb, mint a környezeté. A </w:t>
      </w:r>
      <w:r>
        <w:rPr>
          <w:color w:val="000000"/>
          <w:sz w:val="24"/>
          <w:szCs w:val="24"/>
        </w:rPr>
        <w:lastRenderedPageBreak/>
        <w:t>munkahely szervezésekor a tűzgyújtás, a mentés és az elsősegélynyújtás feltételeit meg kell teremteni. Megfelelő minősítéssel, nagy gyakorlattal rendelkező hegesztő végezze az ilyen munkát, és a hegesztőfelelősnek (munkavezetőnek) is a helyszínen kell tartózkodnia a munkát biztosító személyzettel együtt.</w:t>
      </w:r>
    </w:p>
    <w:p w14:paraId="37ECBD3F" w14:textId="77777777" w:rsidR="00FF446C" w:rsidRDefault="00FF446C">
      <w:pPr>
        <w:pBdr>
          <w:top w:val="nil"/>
          <w:left w:val="nil"/>
          <w:bottom w:val="nil"/>
          <w:right w:val="nil"/>
          <w:between w:val="nil"/>
        </w:pBdr>
        <w:spacing w:line="360" w:lineRule="auto"/>
        <w:ind w:left="708"/>
        <w:jc w:val="both"/>
        <w:rPr>
          <w:color w:val="000000"/>
          <w:sz w:val="24"/>
          <w:szCs w:val="24"/>
        </w:rPr>
      </w:pPr>
    </w:p>
    <w:p w14:paraId="1024DA8E"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5.3. Hegesztési füstképződés</w:t>
      </w:r>
    </w:p>
    <w:p w14:paraId="70E123B1"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hegesztő, forrasztó, termikus vágó és szóró munkahelyeken - valamint azok szűkebb és tágabb környezetében is - füstképződéssel, illetve légszennyezéssel is kell számolni. Hegesztéskor és vágáskor az eljárástól függően különböző mennyiségű gázok (formaldehid- és acetaldehid, fenol, CO, </w:t>
      </w:r>
      <w:proofErr w:type="spellStart"/>
      <w:r>
        <w:rPr>
          <w:color w:val="000000"/>
          <w:sz w:val="24"/>
          <w:szCs w:val="24"/>
        </w:rPr>
        <w:t>nitrózus</w:t>
      </w:r>
      <w:proofErr w:type="spellEnd"/>
      <w:r>
        <w:rPr>
          <w:color w:val="000000"/>
          <w:sz w:val="24"/>
          <w:szCs w:val="24"/>
        </w:rPr>
        <w:t xml:space="preserve"> gázok stb.), gőzök keletkeznek. </w:t>
      </w:r>
    </w:p>
    <w:p w14:paraId="082340A7"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Az egészséget károsító füst és a porkoncentráció különösen lángvágáskor nő a lemezvastagság és a vágási sebesség növelésével.  A hegesztési füst egyes összetevőinek a dolgozó légzési övezetében mérhető maximális koncentrációját a MAK-értékek (Maximális Munkahelyi Koncentráció) rögzítik. E határok - a mai ismeretek szerint - 8 óra mellett, heti 40 órás munkaidőt feltételezve, nem okoznak megbetegedéseket. A hegesztési füst káros hatása szűk, zárt helyiségben végzett ömlesztő hegesztéskor, illetve lángvágáskor, plazmahegesztéskor és vágáskor, valamint fémszóráskor jelentkezik. A képződő gázok egy része (pl. ózon, foszgén, nitrogén-dioxid) súlyos mérgezéseket okozhat. Ezek következtében légszomj és köhögési inger léphet fel. A mérgezést szenvedett személyt friss levegőre kell vinni, s orvosi ellátásban kell részesíteni.</w:t>
      </w:r>
    </w:p>
    <w:p w14:paraId="4B740A2E" w14:textId="77777777" w:rsidR="00FF446C" w:rsidRDefault="00FF446C">
      <w:pPr>
        <w:pBdr>
          <w:top w:val="nil"/>
          <w:left w:val="nil"/>
          <w:bottom w:val="nil"/>
          <w:right w:val="nil"/>
          <w:between w:val="nil"/>
        </w:pBdr>
        <w:tabs>
          <w:tab w:val="left" w:pos="2170"/>
        </w:tabs>
        <w:spacing w:line="360" w:lineRule="auto"/>
        <w:ind w:left="708"/>
        <w:jc w:val="both"/>
        <w:rPr>
          <w:color w:val="000000"/>
          <w:sz w:val="24"/>
          <w:szCs w:val="24"/>
        </w:rPr>
      </w:pPr>
    </w:p>
    <w:p w14:paraId="3DB75370"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5.4. A munkahelyek szellőztetése</w:t>
      </w:r>
    </w:p>
    <w:p w14:paraId="3D08C987"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dolgozók környezetében keletkező egészségkárosító gázok és szilárd halmazállapotú szennyeződések képződése a gázhegesztési és lángvágási munkák helyes szervezésével és gondos munkavégzéssel csökkenthetők. A munkát úgy kell végezni, hogy a képződő káros anyagok elkerüljék a hegesztő légzési övezetét, s ezzel a közvetlen belégzést meg lehessen akadályozni. A hegesztő fokozott védelme elszívással, a friss levegő pótlása szellőztetéssel oldható meg. Olyan mértékű légcseréről kell gondoskodni, hogy ne alakulhasson ki veszélyes mértékű gázkoncentráció. </w:t>
      </w:r>
    </w:p>
    <w:p w14:paraId="152811B8"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Ha a füstkoncentráció - a természetes légcsere ellenére - eléri a 9 mg/m</w:t>
      </w:r>
      <w:r>
        <w:rPr>
          <w:color w:val="000000"/>
          <w:sz w:val="24"/>
          <w:szCs w:val="24"/>
          <w:vertAlign w:val="superscript"/>
        </w:rPr>
        <w:t>3</w:t>
      </w:r>
      <w:r>
        <w:rPr>
          <w:color w:val="000000"/>
          <w:sz w:val="24"/>
          <w:szCs w:val="24"/>
        </w:rPr>
        <w:t xml:space="preserve">-t, akkor szellőztetésről kell gondoskodni. Legkézenfekvőbb megoldás a helyi elszívás, mely helyhez kötött vagy </w:t>
      </w:r>
      <w:r>
        <w:rPr>
          <w:color w:val="000000"/>
          <w:sz w:val="24"/>
          <w:szCs w:val="24"/>
        </w:rPr>
        <w:lastRenderedPageBreak/>
        <w:t xml:space="preserve">mozgatható telepítésű lehet. A munkaterület levegőjét közvetlenül a szabadba lehet vezetni vagy a füstgázokat egy durva- és egy finomszűrőn keresztül vezetve lehet megszűrni, és azután a munkahelyre visszavezetni. Alkalmazásával a pótlevegő felmelegítésének költségei megtakaríthatók. A munkahely mesterséges szellőztetésének elterjedt változata az egész üzem általános szellőztetése. Ehhez nagyteljesítményű, tetőre vagy falba szerelt </w:t>
      </w:r>
      <w:proofErr w:type="spellStart"/>
      <w:r>
        <w:rPr>
          <w:color w:val="000000"/>
          <w:sz w:val="24"/>
          <w:szCs w:val="24"/>
        </w:rPr>
        <w:t>ventillátorokat</w:t>
      </w:r>
      <w:proofErr w:type="spellEnd"/>
      <w:r>
        <w:rPr>
          <w:color w:val="000000"/>
          <w:sz w:val="24"/>
          <w:szCs w:val="24"/>
        </w:rPr>
        <w:t xml:space="preserve"> alkalmaznak. A műhelybe a friss levegőt vagy alulról fújják be, és </w:t>
      </w:r>
      <w:proofErr w:type="spellStart"/>
      <w:r>
        <w:rPr>
          <w:color w:val="000000"/>
          <w:sz w:val="24"/>
          <w:szCs w:val="24"/>
        </w:rPr>
        <w:t>felülről</w:t>
      </w:r>
      <w:proofErr w:type="spellEnd"/>
      <w:r>
        <w:rPr>
          <w:color w:val="000000"/>
          <w:sz w:val="24"/>
          <w:szCs w:val="24"/>
        </w:rPr>
        <w:t xml:space="preserve"> szívják el, vagy - helytelenül - ellenáramú szellőztetést végeznek. </w:t>
      </w:r>
    </w:p>
    <w:p w14:paraId="3D3C72DF" w14:textId="77777777" w:rsidR="00FF446C" w:rsidRDefault="00FF446C">
      <w:pPr>
        <w:pBdr>
          <w:top w:val="nil"/>
          <w:left w:val="nil"/>
          <w:bottom w:val="nil"/>
          <w:right w:val="nil"/>
          <w:between w:val="nil"/>
        </w:pBdr>
        <w:spacing w:line="360" w:lineRule="auto"/>
        <w:jc w:val="both"/>
        <w:rPr>
          <w:color w:val="000000"/>
          <w:sz w:val="24"/>
          <w:szCs w:val="24"/>
        </w:rPr>
      </w:pPr>
    </w:p>
    <w:p w14:paraId="530FA33C"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5.5. A gázhegesztő berendezések kezelése</w:t>
      </w:r>
    </w:p>
    <w:p w14:paraId="19F626EA"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Gázhegesztő berendezésekhez csak olyan készülékek és gázvezetékek használhatók, amelyeknek megfelelősége igazolt: ennek dokumentuma a gyártói megfelelőségi nyilatkozat, ami a forgalomba hozatal feltétele. A megfelelőséget akkreditáló vizsgáló hely által kiállított vizsgálati jegyzőkönyvre hivatkozó megfelelőségi nyilatkozattal kell igazolni. Jogszabály előírja a hegesztéssel összefüggő munkaeszközök időszakos ellenőrző felülvizsgálatát. A jogszabály szerint a munkáltató saját hatáskörében meghatározott gyakorisággal és tartalommal végezteti el. Rendeltetése annak ellenőrzése, hogy a hegesztőberendezés összeszerelése megfelelő-e, </w:t>
      </w:r>
      <w:proofErr w:type="gramStart"/>
      <w:r>
        <w:rPr>
          <w:color w:val="000000"/>
          <w:sz w:val="24"/>
          <w:szCs w:val="24"/>
        </w:rPr>
        <w:t>ill.</w:t>
      </w:r>
      <w:proofErr w:type="gramEnd"/>
      <w:r>
        <w:rPr>
          <w:color w:val="000000"/>
          <w:sz w:val="24"/>
          <w:szCs w:val="24"/>
        </w:rPr>
        <w:t xml:space="preserve"> hogy az adott körülmények között szükséges biztonsági funkciók működésképesek-e. A Hegesztési Biztonsági Szabályzatban megkövetelt időszakos biztonsági felülvizsgálat gyakorisága a készülék típusától függően ¼ és 3 év között változik. </w:t>
      </w:r>
    </w:p>
    <w:p w14:paraId="133FAAFD" w14:textId="77777777" w:rsidR="00FF446C" w:rsidRDefault="00FF446C">
      <w:pPr>
        <w:pBdr>
          <w:top w:val="nil"/>
          <w:left w:val="nil"/>
          <w:bottom w:val="nil"/>
          <w:right w:val="nil"/>
          <w:between w:val="nil"/>
        </w:pBdr>
        <w:spacing w:line="360" w:lineRule="auto"/>
        <w:jc w:val="both"/>
        <w:rPr>
          <w:color w:val="000000"/>
          <w:sz w:val="24"/>
          <w:szCs w:val="24"/>
        </w:rPr>
      </w:pPr>
    </w:p>
    <w:p w14:paraId="0C8F666F"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Hegesztésre nem jogosult személy akkor kezelhet gázpalackot, ha az ehhez szükséges </w:t>
      </w:r>
      <w:r>
        <w:rPr>
          <w:i/>
          <w:color w:val="000000"/>
          <w:sz w:val="24"/>
          <w:szCs w:val="24"/>
        </w:rPr>
        <w:t>ismereteket</w:t>
      </w:r>
      <w:r>
        <w:rPr>
          <w:color w:val="000000"/>
          <w:sz w:val="24"/>
          <w:szCs w:val="24"/>
        </w:rPr>
        <w:t xml:space="preserve"> oktatás keretében elsajátította. Az oktatást a gazdálkodó szervezet alkalmazásában álló, vagy megbízott hegesztési felelős (IWE, IWT, IWS), vagy akkreditált intézmény végezheti.</w:t>
      </w:r>
    </w:p>
    <w:p w14:paraId="74595E7A" w14:textId="77777777" w:rsidR="00FF446C" w:rsidRDefault="00FF446C">
      <w:pPr>
        <w:pBdr>
          <w:top w:val="nil"/>
          <w:left w:val="nil"/>
          <w:bottom w:val="nil"/>
          <w:right w:val="nil"/>
          <w:between w:val="nil"/>
        </w:pBdr>
        <w:spacing w:line="360" w:lineRule="auto"/>
        <w:jc w:val="both"/>
        <w:rPr>
          <w:color w:val="000000"/>
          <w:sz w:val="24"/>
          <w:szCs w:val="24"/>
        </w:rPr>
      </w:pPr>
    </w:p>
    <w:p w14:paraId="238A6A54"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Gázhegesztő és lángvágó készüléket, az ezekhez tartozó központi gázellátó csővezeték rendszert, egyéb gázforrást csak a veszélyes visszahatások ellen védő biztonsági szerelvényekkel (</w:t>
      </w:r>
      <w:proofErr w:type="spellStart"/>
      <w:r>
        <w:rPr>
          <w:color w:val="000000"/>
          <w:sz w:val="24"/>
          <w:szCs w:val="24"/>
        </w:rPr>
        <w:t>lángvisszacsapás</w:t>
      </w:r>
      <w:proofErr w:type="spellEnd"/>
      <w:r>
        <w:rPr>
          <w:color w:val="000000"/>
          <w:sz w:val="24"/>
          <w:szCs w:val="24"/>
        </w:rPr>
        <w:t xml:space="preserve">-gátló, visszacsapó szelep, vízzár) ellátva szabad üzemeltetni. Minden gázforrást felirati táblákkal és a gáz áramlását jelzőkkel kell ellátni. Az oxigén gázforrások, az oxigénnel érintkező eszközök, olaj- és zsírmentesítéséről gondoskodni kell. Valamennyi oxigénnel érintkező berendezésre fel kell írni, hogy "Olajjal, zsírral nem </w:t>
      </w:r>
      <w:r>
        <w:rPr>
          <w:color w:val="000000"/>
          <w:sz w:val="24"/>
          <w:szCs w:val="24"/>
        </w:rPr>
        <w:lastRenderedPageBreak/>
        <w:t>érintkezhet!" Tilos az oxigént sűrített levegővel együtt használni, vagy sűrített levegőt oxigénnel vagy oxigént levegővel helyettesíteni! Gázpalackot árnyékolással, takarással védeni kell a közvetlen hőhatástól (pl. napsugárzás, fűtőtest). A gázpalack külső hőmérséklete nem haladhatja meg az 50</w:t>
      </w:r>
      <w:r>
        <w:rPr>
          <w:color w:val="000000"/>
          <w:sz w:val="24"/>
          <w:szCs w:val="24"/>
          <w:vertAlign w:val="superscript"/>
        </w:rPr>
        <w:t>o</w:t>
      </w:r>
      <w:r>
        <w:rPr>
          <w:color w:val="000000"/>
          <w:sz w:val="24"/>
          <w:szCs w:val="24"/>
        </w:rPr>
        <w:t xml:space="preserve"> C-t. Gázpalackot eldőlés, elmozdulás ellen biztosítani kell. Gázpalack lefagyását (pl. talajhoz, padozathoz, állványhoz) meg kell akadályozni. Lefagyott gázpalackot </w:t>
      </w:r>
      <w:proofErr w:type="spellStart"/>
      <w:r>
        <w:rPr>
          <w:color w:val="000000"/>
          <w:sz w:val="24"/>
          <w:szCs w:val="24"/>
        </w:rPr>
        <w:t>max</w:t>
      </w:r>
      <w:proofErr w:type="spellEnd"/>
      <w:r>
        <w:rPr>
          <w:color w:val="000000"/>
          <w:sz w:val="24"/>
          <w:szCs w:val="24"/>
        </w:rPr>
        <w:t>. 40</w:t>
      </w:r>
      <w:r>
        <w:rPr>
          <w:color w:val="000000"/>
          <w:sz w:val="24"/>
          <w:szCs w:val="24"/>
          <w:vertAlign w:val="superscript"/>
        </w:rPr>
        <w:t>o</w:t>
      </w:r>
      <w:r>
        <w:rPr>
          <w:color w:val="000000"/>
          <w:sz w:val="24"/>
          <w:szCs w:val="24"/>
        </w:rPr>
        <w:t>C hőmérsékletű vízzel szabad kiolvasztani. Disszugázt tartalmazó gázpalack dőlési szöge a felhasználáskor a függőlegeshez képest 30</w:t>
      </w:r>
      <w:r>
        <w:rPr>
          <w:color w:val="000000"/>
          <w:sz w:val="24"/>
          <w:szCs w:val="24"/>
          <w:vertAlign w:val="superscript"/>
        </w:rPr>
        <w:t>o</w:t>
      </w:r>
      <w:r>
        <w:rPr>
          <w:color w:val="000000"/>
          <w:sz w:val="24"/>
          <w:szCs w:val="24"/>
        </w:rPr>
        <w:t>-nál nagyobb nem lehet. A gázpalack áramkör részévé nem válhat, a gázpalackon bármilyen javítást, változtatást a felhasználónak tilos végezni!</w:t>
      </w:r>
    </w:p>
    <w:p w14:paraId="101DE3AC"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Amennyiben az acetiléngáz elvétel meghaladja a 500 liter/óra/palack értéket, akkor műszaki intézkedésekkel (palacktelep, palackköteg stb.) kell a biztonságos gázellátás feltételeit biztosítani. Gázt és gázkeveréket gázpalackba csak </w:t>
      </w:r>
      <w:proofErr w:type="spellStart"/>
      <w:r>
        <w:rPr>
          <w:color w:val="000000"/>
          <w:sz w:val="24"/>
          <w:szCs w:val="24"/>
        </w:rPr>
        <w:t>hatóságilag</w:t>
      </w:r>
      <w:proofErr w:type="spellEnd"/>
      <w:r>
        <w:rPr>
          <w:color w:val="000000"/>
          <w:sz w:val="24"/>
          <w:szCs w:val="24"/>
        </w:rPr>
        <w:t xml:space="preserve"> engedélyezett töltőállomás tölthet. Gázpalackot gáztípusonként, valamint az </w:t>
      </w:r>
      <w:proofErr w:type="spellStart"/>
      <w:r>
        <w:rPr>
          <w:color w:val="000000"/>
          <w:sz w:val="24"/>
          <w:szCs w:val="24"/>
        </w:rPr>
        <w:t>üreset</w:t>
      </w:r>
      <w:proofErr w:type="spellEnd"/>
      <w:r>
        <w:rPr>
          <w:color w:val="000000"/>
          <w:sz w:val="24"/>
          <w:szCs w:val="24"/>
        </w:rPr>
        <w:t xml:space="preserve"> és a telit egymástól elkülönítve csak olyan helyen szabad tárolni, ahol éghető és könnyen gyulladó anyagok jelenléte kizárt. Tárolni és szállítani csak gáztömören, elzárt és szelepsapkás kivitelű palack esetében felcsavart szelepvédő sapkával ellátott gázpalackot szabad. Ha a gázpalack </w:t>
      </w:r>
      <w:proofErr w:type="spellStart"/>
      <w:r>
        <w:rPr>
          <w:color w:val="000000"/>
          <w:sz w:val="24"/>
          <w:szCs w:val="24"/>
        </w:rPr>
        <w:t>szelepe</w:t>
      </w:r>
      <w:proofErr w:type="spellEnd"/>
      <w:r>
        <w:rPr>
          <w:color w:val="000000"/>
          <w:sz w:val="24"/>
          <w:szCs w:val="24"/>
        </w:rPr>
        <w:t xml:space="preserve"> kézzel nem nyitható, akkor azt a töltőállomásnak vissza kell küldeni. A gázpalackot a hibára utaló jelzéssel kell ellátni (pl. tábla, krétafelirat). Gázpalackot más célra (pl. támaszként vagy szállításhoz, mint szállító görgő) tilos használni! A hegesztőmunkahelyen csak annyi gázpalack lehet, amennyi a folyamatos munkavégzéshez szükséges. Csak gáztömör, hibátlan, sérülésmentes tömlőt szabad használni. A felhasználható gumitömlő hossza legalább 5 m, de legfeljebb 30 m lehet. A gumitömlőt csak szalagbilinccsel szabad felerősíteni a tömlővégekre, toldása csak kettős tömlőcsatlakozóval végezhető.</w:t>
      </w:r>
    </w:p>
    <w:p w14:paraId="65B3F814" w14:textId="77777777" w:rsidR="00FF446C" w:rsidRDefault="00FF446C">
      <w:pPr>
        <w:pBdr>
          <w:top w:val="nil"/>
          <w:left w:val="nil"/>
          <w:bottom w:val="nil"/>
          <w:right w:val="nil"/>
          <w:between w:val="nil"/>
        </w:pBdr>
        <w:spacing w:line="360" w:lineRule="auto"/>
        <w:jc w:val="both"/>
        <w:rPr>
          <w:color w:val="000000"/>
          <w:sz w:val="24"/>
          <w:szCs w:val="24"/>
        </w:rPr>
      </w:pPr>
    </w:p>
    <w:p w14:paraId="4440F2C1"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5.6. Egyéni védőeszközök</w:t>
      </w:r>
    </w:p>
    <w:p w14:paraId="0AADA7A4"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hegesztés és rokon eljárásaihoz használandó egyéni védőeszközök kiválasztását meg kell előznie a szóban forgó munkavégzésre vonatkozó kockázatelemzésnek, és ehhez a munkavállalók egészségéért és biztonságáért felelős szakemberek nem nélkülözhetik a hegesztési szakemberek (a hegesztési felügyelet) együttműködését, különösen az aktuális kockázatok meghatározásában. Egyéni védőeszközöket akkor kell használni, ha a hatásos védelemre, a kockázatok csökkentésére (elkerítés, burkolás, veszélytelen technológia </w:t>
      </w:r>
      <w:r>
        <w:rPr>
          <w:color w:val="000000"/>
          <w:sz w:val="24"/>
          <w:szCs w:val="24"/>
        </w:rPr>
        <w:lastRenderedPageBreak/>
        <w:t>alkalmazása stb.) elhárítására más mód nincs. Gázhegesztéskor pl. a szem védelmére elegendő megfelelő fényszűrővel ellátott hegesztőszemüveg alkalmazása. Ezzel szemben a lángvágás erős fröcsköléssel és szikrázással jár, ezért a hegesztő szemüveg mellett arcvédő maszk használata ajánlott. A hegesztő szűrők feladata, hogy a szemet érő ártalmas sugárzást biztonságos szintre csökkentsék. Gázhegesztéshez az acetilénfogyasztás (l/h), lángvágáshoz az oxigénfogyasztás (l/h) függvényében határozható meg a kívánatos szűrési fokozat. A hegesztő egyéni védőruházata áll zárt kivitelű munkaruhából, vagy nehezen gyulladó védőruhából, bőrkötényből, bőr karvédőből, bőrkesztyűbőr, bőr lábszárvédőből. A szemvédő eszközök közé tartozik a száras szemüveg, vagy fejpántos szemüveg (zárt szemvédő) és az arcvédő. Ha szükséges, akkor a hallás védelmére fülvédőt, a légzés védelmére légzésvédelmi eszközöket, a sugárzás ellen hegesztő szűrőket kell viselni.</w:t>
      </w:r>
    </w:p>
    <w:p w14:paraId="4304E3AB" w14:textId="77777777" w:rsidR="00FF446C" w:rsidRDefault="00FF446C">
      <w:pPr>
        <w:pBdr>
          <w:top w:val="nil"/>
          <w:left w:val="nil"/>
          <w:bottom w:val="nil"/>
          <w:right w:val="nil"/>
          <w:between w:val="nil"/>
        </w:pBdr>
        <w:spacing w:line="360" w:lineRule="auto"/>
        <w:jc w:val="both"/>
        <w:rPr>
          <w:color w:val="000000"/>
          <w:sz w:val="24"/>
          <w:szCs w:val="24"/>
        </w:rPr>
      </w:pPr>
    </w:p>
    <w:p w14:paraId="2D9EED97" w14:textId="77777777" w:rsidR="00FF446C" w:rsidRDefault="00000000">
      <w:pPr>
        <w:pBdr>
          <w:top w:val="nil"/>
          <w:left w:val="nil"/>
          <w:bottom w:val="nil"/>
          <w:right w:val="nil"/>
          <w:between w:val="nil"/>
        </w:pBdr>
        <w:spacing w:line="360" w:lineRule="auto"/>
        <w:jc w:val="both"/>
        <w:rPr>
          <w:color w:val="000000"/>
          <w:sz w:val="24"/>
          <w:szCs w:val="24"/>
        </w:rPr>
      </w:pPr>
      <w:r>
        <w:rPr>
          <w:b/>
          <w:color w:val="000000"/>
          <w:sz w:val="24"/>
          <w:szCs w:val="24"/>
        </w:rPr>
        <w:t>5.7. Környezetvédelem</w:t>
      </w:r>
    </w:p>
    <w:p w14:paraId="450D84DC" w14:textId="77777777" w:rsidR="00FF446C" w:rsidRDefault="00000000">
      <w:pPr>
        <w:pBdr>
          <w:top w:val="nil"/>
          <w:left w:val="nil"/>
          <w:bottom w:val="nil"/>
          <w:right w:val="nil"/>
          <w:between w:val="nil"/>
        </w:pBdr>
        <w:spacing w:line="360" w:lineRule="auto"/>
        <w:jc w:val="both"/>
        <w:rPr>
          <w:color w:val="000000"/>
          <w:sz w:val="24"/>
          <w:szCs w:val="24"/>
        </w:rPr>
      </w:pPr>
      <w:r>
        <w:rPr>
          <w:color w:val="000000"/>
          <w:sz w:val="24"/>
          <w:szCs w:val="24"/>
        </w:rPr>
        <w:t xml:space="preserve">A hegesztés és vágás a szűkebben vett munkakörnyezetre, és a tágabban értelmezett épített környezetre környezeti kockázatot jelent. Az </w:t>
      </w:r>
      <w:r>
        <w:rPr>
          <w:b/>
          <w:color w:val="000000"/>
          <w:sz w:val="24"/>
          <w:szCs w:val="24"/>
        </w:rPr>
        <w:t>átmeneti korrózióvédelemmel ellátott munkadarabok</w:t>
      </w:r>
      <w:r>
        <w:rPr>
          <w:color w:val="000000"/>
          <w:sz w:val="24"/>
          <w:szCs w:val="24"/>
        </w:rPr>
        <w:t xml:space="preserve"> hegesztésekor és vágásakor - a bevonat összetételétől függően - nagy mennyiségű füstképződéssel kell számolni. A </w:t>
      </w:r>
      <w:r>
        <w:rPr>
          <w:b/>
          <w:color w:val="000000"/>
          <w:sz w:val="24"/>
          <w:szCs w:val="24"/>
        </w:rPr>
        <w:t>termikus vágóeljárásoknál, termikus szóráskor</w:t>
      </w:r>
      <w:r>
        <w:rPr>
          <w:color w:val="000000"/>
          <w:sz w:val="24"/>
          <w:szCs w:val="24"/>
        </w:rPr>
        <w:t xml:space="preserve"> a már említett egészségkárosító anyagok mellett fémgőzök is keletkeznek. A szűrőbetétes elszívás mellett több műszaki lehetőség áll rendelkezésre a káros anyag kiszűrésére. Így a gravitációs csapdával kialakított vágóasztalok mellett plazmavágás esetén megoldást jelenthetnek a vízközeget igénybe vevő vágások, melyek azonban együtt járhatnak a vágási teljesítmény csökkenésével. </w:t>
      </w:r>
    </w:p>
    <w:p w14:paraId="32AEBEF2" w14:textId="77777777" w:rsidR="00FF446C" w:rsidRDefault="00000000">
      <w:pPr>
        <w:keepNext/>
        <w:pBdr>
          <w:top w:val="nil"/>
          <w:left w:val="nil"/>
          <w:bottom w:val="nil"/>
          <w:right w:val="nil"/>
          <w:between w:val="nil"/>
        </w:pBdr>
        <w:spacing w:before="240" w:after="60" w:line="360" w:lineRule="auto"/>
        <w:jc w:val="both"/>
        <w:rPr>
          <w:b/>
          <w:i/>
          <w:color w:val="000000"/>
          <w:sz w:val="24"/>
          <w:szCs w:val="24"/>
        </w:rPr>
      </w:pPr>
      <w:r>
        <w:rPr>
          <w:b/>
          <w:i/>
          <w:color w:val="000000"/>
          <w:sz w:val="24"/>
          <w:szCs w:val="24"/>
        </w:rPr>
        <w:t>Ismétlő és ellenőrző kérdések</w:t>
      </w:r>
    </w:p>
    <w:p w14:paraId="74E00747" w14:textId="77777777" w:rsidR="00FF446C" w:rsidRDefault="00000000">
      <w:pPr>
        <w:numPr>
          <w:ilvl w:val="0"/>
          <w:numId w:val="9"/>
        </w:numPr>
        <w:pBdr>
          <w:top w:val="nil"/>
          <w:left w:val="nil"/>
          <w:bottom w:val="nil"/>
          <w:right w:val="nil"/>
          <w:between w:val="nil"/>
        </w:pBdr>
        <w:spacing w:line="360" w:lineRule="auto"/>
        <w:jc w:val="both"/>
        <w:rPr>
          <w:color w:val="000000"/>
          <w:sz w:val="24"/>
          <w:szCs w:val="24"/>
        </w:rPr>
      </w:pPr>
      <w:r>
        <w:rPr>
          <w:color w:val="000000"/>
          <w:sz w:val="24"/>
          <w:szCs w:val="24"/>
        </w:rPr>
        <w:t>Melyek a hegesztőmunkahellyel szemben támasztott főbb követelmények?</w:t>
      </w:r>
    </w:p>
    <w:p w14:paraId="518425EE" w14:textId="77777777" w:rsidR="00FF446C" w:rsidRDefault="00000000">
      <w:pPr>
        <w:numPr>
          <w:ilvl w:val="0"/>
          <w:numId w:val="9"/>
        </w:numPr>
        <w:pBdr>
          <w:top w:val="nil"/>
          <w:left w:val="nil"/>
          <w:bottom w:val="nil"/>
          <w:right w:val="nil"/>
          <w:between w:val="nil"/>
        </w:pBdr>
        <w:spacing w:line="360" w:lineRule="auto"/>
        <w:jc w:val="both"/>
        <w:rPr>
          <w:color w:val="000000"/>
          <w:sz w:val="24"/>
          <w:szCs w:val="24"/>
        </w:rPr>
      </w:pPr>
      <w:r>
        <w:rPr>
          <w:color w:val="000000"/>
          <w:sz w:val="24"/>
          <w:szCs w:val="24"/>
        </w:rPr>
        <w:t>Milyen előírásokat kell betartani tűz- és robbanásveszélyes anyagok tárolására alkalmas tartály hegesztésekor?</w:t>
      </w:r>
    </w:p>
    <w:p w14:paraId="55AFEE1B" w14:textId="77777777" w:rsidR="00FF446C" w:rsidRDefault="00000000">
      <w:pPr>
        <w:numPr>
          <w:ilvl w:val="0"/>
          <w:numId w:val="9"/>
        </w:numPr>
        <w:pBdr>
          <w:top w:val="nil"/>
          <w:left w:val="nil"/>
          <w:bottom w:val="nil"/>
          <w:right w:val="nil"/>
          <w:between w:val="nil"/>
        </w:pBdr>
        <w:spacing w:line="360" w:lineRule="auto"/>
        <w:jc w:val="both"/>
        <w:rPr>
          <w:color w:val="000000"/>
          <w:sz w:val="24"/>
          <w:szCs w:val="24"/>
        </w:rPr>
      </w:pPr>
      <w:r>
        <w:rPr>
          <w:color w:val="000000"/>
          <w:sz w:val="24"/>
          <w:szCs w:val="24"/>
        </w:rPr>
        <w:t>Mi a tűzgyújtási engedély, és mi a tartalma?</w:t>
      </w:r>
    </w:p>
    <w:p w14:paraId="594E690F" w14:textId="77777777" w:rsidR="00FF446C" w:rsidRDefault="00000000">
      <w:pPr>
        <w:numPr>
          <w:ilvl w:val="0"/>
          <w:numId w:val="9"/>
        </w:numPr>
        <w:pBdr>
          <w:top w:val="nil"/>
          <w:left w:val="nil"/>
          <w:bottom w:val="nil"/>
          <w:right w:val="nil"/>
          <w:between w:val="nil"/>
        </w:pBdr>
        <w:spacing w:line="360" w:lineRule="auto"/>
        <w:jc w:val="both"/>
        <w:rPr>
          <w:color w:val="000000"/>
          <w:sz w:val="24"/>
          <w:szCs w:val="24"/>
        </w:rPr>
      </w:pPr>
      <w:r>
        <w:rPr>
          <w:color w:val="000000"/>
          <w:sz w:val="24"/>
          <w:szCs w:val="24"/>
        </w:rPr>
        <w:t>Hogyan lehet védekezni a hegesztési füst egészséget károsító hatásai ellen?</w:t>
      </w:r>
    </w:p>
    <w:p w14:paraId="302149D4" w14:textId="77777777" w:rsidR="00FF446C" w:rsidRDefault="00000000">
      <w:pPr>
        <w:numPr>
          <w:ilvl w:val="0"/>
          <w:numId w:val="9"/>
        </w:numPr>
        <w:pBdr>
          <w:top w:val="nil"/>
          <w:left w:val="nil"/>
          <w:bottom w:val="nil"/>
          <w:right w:val="nil"/>
          <w:between w:val="nil"/>
        </w:pBdr>
        <w:spacing w:line="360" w:lineRule="auto"/>
        <w:jc w:val="both"/>
        <w:rPr>
          <w:color w:val="000000"/>
          <w:sz w:val="24"/>
          <w:szCs w:val="24"/>
        </w:rPr>
      </w:pPr>
      <w:r>
        <w:rPr>
          <w:color w:val="000000"/>
          <w:sz w:val="24"/>
          <w:szCs w:val="24"/>
        </w:rPr>
        <w:t>Milyen előírások érvényesek a gázpalackok tárolására vonatkozóan?</w:t>
      </w:r>
    </w:p>
    <w:p w14:paraId="081A1AA4" w14:textId="77777777" w:rsidR="00FF446C" w:rsidRDefault="00000000">
      <w:pPr>
        <w:numPr>
          <w:ilvl w:val="0"/>
          <w:numId w:val="9"/>
        </w:numPr>
        <w:pBdr>
          <w:top w:val="nil"/>
          <w:left w:val="nil"/>
          <w:bottom w:val="nil"/>
          <w:right w:val="nil"/>
          <w:between w:val="nil"/>
        </w:pBdr>
        <w:spacing w:line="360" w:lineRule="auto"/>
        <w:jc w:val="both"/>
        <w:rPr>
          <w:color w:val="000000"/>
          <w:sz w:val="24"/>
          <w:szCs w:val="24"/>
        </w:rPr>
      </w:pPr>
      <w:r>
        <w:rPr>
          <w:color w:val="000000"/>
          <w:sz w:val="24"/>
          <w:szCs w:val="24"/>
        </w:rPr>
        <w:t>Milyen előírások érvényesek a gázpalackok kezelésére vonatkozóan?</w:t>
      </w:r>
    </w:p>
    <w:p w14:paraId="6C7CCA23" w14:textId="77777777" w:rsidR="00FF446C" w:rsidRDefault="00000000">
      <w:pPr>
        <w:numPr>
          <w:ilvl w:val="0"/>
          <w:numId w:val="9"/>
        </w:numPr>
        <w:pBdr>
          <w:top w:val="nil"/>
          <w:left w:val="nil"/>
          <w:bottom w:val="nil"/>
          <w:right w:val="nil"/>
          <w:between w:val="nil"/>
        </w:pBdr>
        <w:spacing w:line="360" w:lineRule="auto"/>
        <w:jc w:val="both"/>
        <w:rPr>
          <w:color w:val="000000"/>
          <w:sz w:val="24"/>
          <w:szCs w:val="24"/>
        </w:rPr>
      </w:pPr>
      <w:r>
        <w:rPr>
          <w:color w:val="000000"/>
          <w:sz w:val="24"/>
          <w:szCs w:val="24"/>
        </w:rPr>
        <w:lastRenderedPageBreak/>
        <w:t>Milyen előírások vonatkoznak a szűk, zárt térben, helységben végzett hegesztési, vágási munkákra?</w:t>
      </w:r>
    </w:p>
    <w:p w14:paraId="0A638246" w14:textId="77777777" w:rsidR="00FF446C" w:rsidRDefault="00000000">
      <w:pPr>
        <w:numPr>
          <w:ilvl w:val="0"/>
          <w:numId w:val="9"/>
        </w:numPr>
        <w:pBdr>
          <w:top w:val="nil"/>
          <w:left w:val="nil"/>
          <w:bottom w:val="nil"/>
          <w:right w:val="nil"/>
          <w:between w:val="nil"/>
        </w:pBdr>
        <w:spacing w:line="360" w:lineRule="auto"/>
        <w:jc w:val="both"/>
        <w:rPr>
          <w:color w:val="000000"/>
          <w:sz w:val="24"/>
          <w:szCs w:val="24"/>
        </w:rPr>
      </w:pPr>
      <w:r>
        <w:rPr>
          <w:color w:val="000000"/>
          <w:sz w:val="24"/>
          <w:szCs w:val="24"/>
        </w:rPr>
        <w:t>Milyen veszélyek fordulhatnak elő fémek forrasztásakor?</w:t>
      </w:r>
    </w:p>
    <w:p w14:paraId="26897E17" w14:textId="77777777" w:rsidR="00FF446C" w:rsidRDefault="00000000">
      <w:pPr>
        <w:numPr>
          <w:ilvl w:val="0"/>
          <w:numId w:val="9"/>
        </w:numPr>
        <w:pBdr>
          <w:top w:val="nil"/>
          <w:left w:val="nil"/>
          <w:bottom w:val="nil"/>
          <w:right w:val="nil"/>
          <w:between w:val="nil"/>
        </w:pBdr>
        <w:spacing w:line="360" w:lineRule="auto"/>
        <w:jc w:val="both"/>
        <w:rPr>
          <w:color w:val="000000"/>
          <w:sz w:val="24"/>
          <w:szCs w:val="24"/>
        </w:rPr>
      </w:pPr>
      <w:r>
        <w:rPr>
          <w:color w:val="000000"/>
          <w:sz w:val="24"/>
          <w:szCs w:val="24"/>
        </w:rPr>
        <w:t>Milyen veszélyek fordulhatnak elő fémek lángvágásakor?</w:t>
      </w:r>
    </w:p>
    <w:p w14:paraId="03B6F6DA" w14:textId="77777777" w:rsidR="00FF446C" w:rsidRDefault="00000000">
      <w:pPr>
        <w:numPr>
          <w:ilvl w:val="0"/>
          <w:numId w:val="9"/>
        </w:numPr>
        <w:pBdr>
          <w:top w:val="nil"/>
          <w:left w:val="nil"/>
          <w:bottom w:val="nil"/>
          <w:right w:val="nil"/>
          <w:between w:val="nil"/>
        </w:pBdr>
        <w:spacing w:line="360" w:lineRule="auto"/>
        <w:jc w:val="both"/>
        <w:rPr>
          <w:color w:val="000000"/>
          <w:sz w:val="24"/>
          <w:szCs w:val="24"/>
        </w:rPr>
      </w:pPr>
      <w:r>
        <w:rPr>
          <w:color w:val="000000"/>
          <w:sz w:val="24"/>
          <w:szCs w:val="24"/>
        </w:rPr>
        <w:t>Mire kell ügyelni fémek termikus szórásakor?</w:t>
      </w:r>
    </w:p>
    <w:sectPr w:rsidR="00FF446C">
      <w:headerReference w:type="even" r:id="rId34"/>
      <w:headerReference w:type="default" r:id="rId35"/>
      <w:footerReference w:type="even" r:id="rId36"/>
      <w:footerReference w:type="default" r:id="rId37"/>
      <w:headerReference w:type="first" r:id="rId38"/>
      <w:footerReference w:type="first" r:id="rId39"/>
      <w:pgSz w:w="11906" w:h="16838"/>
      <w:pgMar w:top="1417" w:right="1417" w:bottom="1417" w:left="1417"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42C8C3" w14:textId="77777777" w:rsidR="009F1B6A" w:rsidRDefault="009F1B6A">
      <w:r>
        <w:separator/>
      </w:r>
    </w:p>
  </w:endnote>
  <w:endnote w:type="continuationSeparator" w:id="0">
    <w:p w14:paraId="65ED79FC" w14:textId="77777777" w:rsidR="009F1B6A" w:rsidRDefault="009F1B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A2"/>
    <w:family w:val="modern"/>
    <w:pitch w:val="fixed"/>
    <w:sig w:usb0="E0002EFF" w:usb1="C0007843" w:usb2="00000009" w:usb3="00000000" w:csb0="000001FF" w:csb1="00000000"/>
  </w:font>
  <w:font w:name="Arial">
    <w:panose1 w:val="020B0604020202020204"/>
    <w:charset w:val="A2"/>
    <w:family w:val="swiss"/>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Georgia">
    <w:panose1 w:val="02040502050405020303"/>
    <w:charset w:val="A2"/>
    <w:family w:val="roman"/>
    <w:pitch w:val="variable"/>
    <w:sig w:usb0="00000287" w:usb1="00000000" w:usb2="00000000" w:usb3="00000000" w:csb0="0000009F" w:csb1="00000000"/>
  </w:font>
  <w:font w:name="Gungsuh">
    <w:panose1 w:val="02030600000101010101"/>
    <w:charset w:val="81"/>
    <w:family w:val="roman"/>
    <w:pitch w:val="variable"/>
    <w:sig w:usb0="B00002AF" w:usb1="69D77CFB" w:usb2="00000030" w:usb3="00000000" w:csb0="0008009F" w:csb1="00000000"/>
  </w:font>
  <w:font w:name="Cardo">
    <w:altName w:val="Calibri"/>
    <w:charset w:val="00"/>
    <w:family w:val="auto"/>
    <w:pitch w:val="default"/>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BA03A" w14:textId="77777777" w:rsidR="00FF446C" w:rsidRDefault="00000000">
    <w:pPr>
      <w:pBdr>
        <w:top w:val="nil"/>
        <w:left w:val="nil"/>
        <w:bottom w:val="nil"/>
        <w:right w:val="nil"/>
        <w:between w:val="nil"/>
      </w:pBdr>
      <w:tabs>
        <w:tab w:val="center" w:pos="4536"/>
        <w:tab w:val="right" w:pos="9072"/>
      </w:tabs>
      <w:jc w:val="center"/>
      <w:rPr>
        <w:color w:val="000000"/>
        <w:sz w:val="24"/>
        <w:szCs w:val="24"/>
      </w:rPr>
    </w:pPr>
    <w:r>
      <w:rPr>
        <w:color w:val="000000"/>
        <w:sz w:val="24"/>
        <w:szCs w:val="24"/>
      </w:rPr>
      <w:fldChar w:fldCharType="begin"/>
    </w:r>
    <w:r>
      <w:rPr>
        <w:color w:val="000000"/>
        <w:sz w:val="24"/>
        <w:szCs w:val="24"/>
      </w:rPr>
      <w:instrText>PAGE</w:instrText>
    </w:r>
    <w:r>
      <w:rPr>
        <w:color w:val="000000"/>
        <w:sz w:val="24"/>
        <w:szCs w:val="24"/>
      </w:rPr>
      <w:fldChar w:fldCharType="separate"/>
    </w:r>
    <w:r>
      <w:rPr>
        <w:color w:val="000000"/>
        <w:sz w:val="24"/>
        <w:szCs w:val="24"/>
      </w:rPr>
      <w:fldChar w:fldCharType="end"/>
    </w:r>
  </w:p>
  <w:p w14:paraId="431EAE0E" w14:textId="77777777" w:rsidR="00FF446C" w:rsidRDefault="00FF446C">
    <w:pPr>
      <w:pBdr>
        <w:top w:val="nil"/>
        <w:left w:val="nil"/>
        <w:bottom w:val="nil"/>
        <w:right w:val="nil"/>
        <w:between w:val="nil"/>
      </w:pBdr>
      <w:tabs>
        <w:tab w:val="center" w:pos="4536"/>
        <w:tab w:val="right" w:pos="9072"/>
      </w:tabs>
      <w:rPr>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7B2239" w14:textId="77777777" w:rsidR="00FF446C" w:rsidRDefault="00626B5D">
    <w:pPr>
      <w:pBdr>
        <w:top w:val="nil"/>
        <w:left w:val="nil"/>
        <w:bottom w:val="nil"/>
        <w:right w:val="nil"/>
        <w:between w:val="nil"/>
      </w:pBdr>
      <w:tabs>
        <w:tab w:val="center" w:pos="4536"/>
        <w:tab w:val="right" w:pos="9072"/>
      </w:tabs>
      <w:rPr>
        <w:color w:val="000000"/>
        <w:sz w:val="24"/>
        <w:szCs w:val="24"/>
      </w:rPr>
    </w:pPr>
    <w:r w:rsidRPr="008D7CE7">
      <w:rPr>
        <w:noProof/>
        <w:lang w:val="tr-TR"/>
      </w:rPr>
      <w:drawing>
        <wp:inline distT="0" distB="0" distL="0" distR="0" wp14:anchorId="1C73CAD1" wp14:editId="213865E8">
          <wp:extent cx="1076325" cy="590550"/>
          <wp:effectExtent l="0" t="0" r="9525" b="0"/>
          <wp:docPr id="1606048117" name="Resim 19" descr="C:\Users\idare\AppData\Local\Microsoft\Windows\INetCache\Content.Word\1_ab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idare\AppData\Local\Microsoft\Windows\INetCache\Content.Word\1_ab_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76325" cy="590550"/>
                  </a:xfrm>
                  <a:prstGeom prst="rect">
                    <a:avLst/>
                  </a:prstGeom>
                  <a:noFill/>
                  <a:ln>
                    <a:noFill/>
                  </a:ln>
                </pic:spPr>
              </pic:pic>
            </a:graphicData>
          </a:graphic>
        </wp:inline>
      </w:drawing>
    </w:r>
    <w:r>
      <w:rPr>
        <w:color w:val="000000"/>
        <w:sz w:val="24"/>
        <w:szCs w:val="24"/>
      </w:rPr>
      <w:t xml:space="preserve">  </w:t>
    </w:r>
    <w:r w:rsidRPr="008D7CE7">
      <w:rPr>
        <w:noProof/>
        <w:lang w:val="tr-TR"/>
      </w:rPr>
      <w:drawing>
        <wp:inline distT="0" distB="0" distL="0" distR="0" wp14:anchorId="0BAA2EAE" wp14:editId="1ACD81EF">
          <wp:extent cx="1104900" cy="581025"/>
          <wp:effectExtent l="0" t="0" r="0" b="9525"/>
          <wp:docPr id="397766197" name="Resim 20" descr="C:\Users\idare\AppData\Local\Microsoft\Windows\INetCache\Content.Word\2_ua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idare\AppData\Local\Microsoft\Windows\INetCache\Content.Word\2_ua_logo.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104900" cy="581025"/>
                  </a:xfrm>
                  <a:prstGeom prst="rect">
                    <a:avLst/>
                  </a:prstGeom>
                  <a:noFill/>
                  <a:ln>
                    <a:noFill/>
                  </a:ln>
                </pic:spPr>
              </pic:pic>
            </a:graphicData>
          </a:graphic>
        </wp:inline>
      </w:drawing>
    </w:r>
    <w:r>
      <w:rPr>
        <w:color w:val="000000"/>
        <w:sz w:val="24"/>
        <w:szCs w:val="24"/>
      </w:rPr>
      <w:t xml:space="preserve"> </w:t>
    </w:r>
    <w:r w:rsidRPr="00626B5D">
      <w:rPr>
        <w:color w:val="000000"/>
        <w:sz w:val="24"/>
        <w:szCs w:val="24"/>
      </w:rPr>
      <w:ptab w:relativeTo="margin" w:alignment="right" w:leader="none"/>
    </w:r>
    <w:r w:rsidRPr="008D7CE7">
      <w:rPr>
        <w:noProof/>
        <w:lang w:val="tr-TR"/>
      </w:rPr>
      <w:drawing>
        <wp:inline distT="0" distB="0" distL="0" distR="0" wp14:anchorId="58FE748E" wp14:editId="34CA5769">
          <wp:extent cx="3419475" cy="590550"/>
          <wp:effectExtent l="0" t="0" r="9525" b="0"/>
          <wp:docPr id="1155905355" name="Resim 21" descr="C:\Users\idare\AppData\Local\Microsoft\Windows\INetCache\Content.Word\3_eu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idare\AppData\Local\Microsoft\Windows\INetCache\Content.Word\3_eu_logo.png"/>
                  <pic:cNvPicPr>
                    <a:picLocks noChangeAspect="1" noChangeArrowheads="1"/>
                  </pic:cNvPicPr>
                </pic:nvPicPr>
                <pic:blipFill>
                  <a:blip r:embed="rId3">
                    <a:extLst>
                      <a:ext uri="{28A0092B-C50C-407E-A947-70E740481C1C}">
                        <a14:useLocalDpi xmlns:a14="http://schemas.microsoft.com/office/drawing/2010/main" val="0"/>
                      </a:ext>
                    </a:extLst>
                  </a:blip>
                  <a:srcRect t="8824" b="8824"/>
                  <a:stretch>
                    <a:fillRect/>
                  </a:stretch>
                </pic:blipFill>
                <pic:spPr bwMode="auto">
                  <a:xfrm>
                    <a:off x="0" y="0"/>
                    <a:ext cx="3419475" cy="59055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66F5C" w14:textId="77777777" w:rsidR="00626B5D" w:rsidRDefault="00626B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45F818" w14:textId="77777777" w:rsidR="009F1B6A" w:rsidRDefault="009F1B6A">
      <w:r>
        <w:separator/>
      </w:r>
    </w:p>
  </w:footnote>
  <w:footnote w:type="continuationSeparator" w:id="0">
    <w:p w14:paraId="664EF5CB" w14:textId="77777777" w:rsidR="009F1B6A" w:rsidRDefault="009F1B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74C22" w14:textId="77777777" w:rsidR="00626B5D" w:rsidRDefault="00626B5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BA4A56" w14:textId="77777777" w:rsidR="00FF446C" w:rsidRDefault="00000000">
    <w:pPr>
      <w:pBdr>
        <w:top w:val="nil"/>
        <w:left w:val="nil"/>
        <w:bottom w:val="nil"/>
        <w:right w:val="nil"/>
        <w:between w:val="nil"/>
      </w:pBdr>
      <w:tabs>
        <w:tab w:val="center" w:pos="4536"/>
        <w:tab w:val="right" w:pos="9072"/>
      </w:tabs>
      <w:rPr>
        <w:color w:val="000000"/>
        <w:sz w:val="24"/>
        <w:szCs w:val="24"/>
      </w:rPr>
    </w:pPr>
    <w:r>
      <w:rPr>
        <w:noProof/>
        <w:color w:val="000000"/>
        <w:sz w:val="24"/>
        <w:szCs w:val="24"/>
      </w:rPr>
      <w:drawing>
        <wp:inline distT="0" distB="0" distL="114300" distR="114300" wp14:anchorId="38768037" wp14:editId="35219AD1">
          <wp:extent cx="689610" cy="615950"/>
          <wp:effectExtent l="0" t="0" r="0" b="0"/>
          <wp:docPr id="1249" name="image10.jpg" descr="https://lh7-rt.googleusercontent.com/docsz/AD_4nXf8UJ-F89xBFRqYH2MS6qrSzT-UfkF2mQCHuHjVQ3yHjGlLXlcwM7EfuXp0F-M-xX7_S22YgqeoDGyq0iGy9sFTSvpzGhOrr6AIPvIB7pPiwr4OwpQIspKVp72tow6s3ouSEuNqhaj_msGhY0KmKw?key=9JC-lvFB7NnMgkBWD_Tv6Q"/>
          <wp:cNvGraphicFramePr/>
          <a:graphic xmlns:a="http://schemas.openxmlformats.org/drawingml/2006/main">
            <a:graphicData uri="http://schemas.openxmlformats.org/drawingml/2006/picture">
              <pic:pic xmlns:pic="http://schemas.openxmlformats.org/drawingml/2006/picture">
                <pic:nvPicPr>
                  <pic:cNvPr id="0" name="image10.jpg" descr="https://lh7-rt.googleusercontent.com/docsz/AD_4nXf8UJ-F89xBFRqYH2MS6qrSzT-UfkF2mQCHuHjVQ3yHjGlLXlcwM7EfuXp0F-M-xX7_S22YgqeoDGyq0iGy9sFTSvpzGhOrr6AIPvIB7pPiwr4OwpQIspKVp72tow6s3ouSEuNqhaj_msGhY0KmKw?key=9JC-lvFB7NnMgkBWD_Tv6Q"/>
                  <pic:cNvPicPr preferRelativeResize="0"/>
                </pic:nvPicPr>
                <pic:blipFill>
                  <a:blip r:embed="rId1"/>
                  <a:srcRect/>
                  <a:stretch>
                    <a:fillRect/>
                  </a:stretch>
                </pic:blipFill>
                <pic:spPr>
                  <a:xfrm>
                    <a:off x="0" y="0"/>
                    <a:ext cx="689610" cy="615950"/>
                  </a:xfrm>
                  <a:prstGeom prst="rect">
                    <a:avLst/>
                  </a:prstGeom>
                  <a:ln/>
                </pic:spPr>
              </pic:pic>
            </a:graphicData>
          </a:graphic>
        </wp:inline>
      </w:drawing>
    </w:r>
    <w:r>
      <w:rPr>
        <w:color w:val="000000"/>
        <w:sz w:val="24"/>
        <w:szCs w:val="24"/>
      </w:rPr>
      <w:t xml:space="preserve"> </w:t>
    </w:r>
    <w:r>
      <w:rPr>
        <w:color w:val="000000"/>
        <w:sz w:val="24"/>
        <w:szCs w:val="24"/>
      </w:rPr>
      <w:tab/>
    </w:r>
    <w:r>
      <w:rPr>
        <w:color w:val="000000"/>
        <w:sz w:val="24"/>
        <w:szCs w:val="24"/>
      </w:rPr>
      <w:tab/>
      <w:t xml:space="preserve"> </w:t>
    </w:r>
    <w:r>
      <w:rPr>
        <w:noProof/>
        <w:color w:val="000000"/>
        <w:sz w:val="24"/>
        <w:szCs w:val="24"/>
      </w:rPr>
      <w:drawing>
        <wp:inline distT="0" distB="0" distL="114300" distR="114300" wp14:anchorId="653D1FC9" wp14:editId="74F95661">
          <wp:extent cx="1371600" cy="302260"/>
          <wp:effectExtent l="0" t="0" r="0" b="0"/>
          <wp:docPr id="1250" name="image9.png" descr="https://lh7-rt.googleusercontent.com/docsz/AD_4nXfxg5ipH-pHbxamA7K8j9l7-2R0NYCfcQiYM3WVWyw7RzxLbFa9gP7r8A0cvGhONM7hXJzkEX8jow4Queb37iDMZZG4bV1_zXHMXO56IcH2JtrO3mfqWXWPz7HZfqzavKA6dCA2qNYF6son8eJGwDk?key=9JC-lvFB7NnMgkBWD_Tv6Q"/>
          <wp:cNvGraphicFramePr/>
          <a:graphic xmlns:a="http://schemas.openxmlformats.org/drawingml/2006/main">
            <a:graphicData uri="http://schemas.openxmlformats.org/drawingml/2006/picture">
              <pic:pic xmlns:pic="http://schemas.openxmlformats.org/drawingml/2006/picture">
                <pic:nvPicPr>
                  <pic:cNvPr id="0" name="image9.png" descr="https://lh7-rt.googleusercontent.com/docsz/AD_4nXfxg5ipH-pHbxamA7K8j9l7-2R0NYCfcQiYM3WVWyw7RzxLbFa9gP7r8A0cvGhONM7hXJzkEX8jow4Queb37iDMZZG4bV1_zXHMXO56IcH2JtrO3mfqWXWPz7HZfqzavKA6dCA2qNYF6son8eJGwDk?key=9JC-lvFB7NnMgkBWD_Tv6Q"/>
                  <pic:cNvPicPr preferRelativeResize="0"/>
                </pic:nvPicPr>
                <pic:blipFill>
                  <a:blip r:embed="rId2"/>
                  <a:srcRect/>
                  <a:stretch>
                    <a:fillRect/>
                  </a:stretch>
                </pic:blipFill>
                <pic:spPr>
                  <a:xfrm>
                    <a:off x="0" y="0"/>
                    <a:ext cx="1371600" cy="302260"/>
                  </a:xfrm>
                  <a:prstGeom prst="rect">
                    <a:avLst/>
                  </a:prstGeom>
                  <a:ln/>
                </pic:spPr>
              </pic:pic>
            </a:graphicData>
          </a:graphic>
        </wp:inline>
      </w:drawing>
    </w:r>
  </w:p>
  <w:p w14:paraId="59C29F88" w14:textId="77777777" w:rsidR="00FF446C" w:rsidRDefault="00FF446C">
    <w:pPr>
      <w:pBdr>
        <w:top w:val="nil"/>
        <w:left w:val="nil"/>
        <w:bottom w:val="nil"/>
        <w:right w:val="nil"/>
        <w:between w:val="nil"/>
      </w:pBdr>
      <w:tabs>
        <w:tab w:val="center" w:pos="4536"/>
        <w:tab w:val="right" w:pos="9072"/>
      </w:tabs>
      <w:rPr>
        <w:color w:val="000000"/>
        <w:sz w:val="24"/>
        <w:szCs w:val="24"/>
      </w:rPr>
    </w:pPr>
  </w:p>
  <w:p w14:paraId="1A6EF987" w14:textId="77777777" w:rsidR="00FF446C" w:rsidRDefault="00FF446C">
    <w:pPr>
      <w:pBdr>
        <w:top w:val="nil"/>
        <w:left w:val="nil"/>
        <w:bottom w:val="nil"/>
        <w:right w:val="nil"/>
        <w:between w:val="nil"/>
      </w:pBdr>
      <w:tabs>
        <w:tab w:val="center" w:pos="4536"/>
        <w:tab w:val="right" w:pos="9072"/>
      </w:tabs>
      <w:rPr>
        <w:color w:val="000000"/>
        <w:sz w:val="24"/>
        <w:szCs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4EB6C" w14:textId="77777777" w:rsidR="00626B5D" w:rsidRDefault="00626B5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E39D1"/>
    <w:multiLevelType w:val="multilevel"/>
    <w:tmpl w:val="A806843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03544B6F"/>
    <w:multiLevelType w:val="multilevel"/>
    <w:tmpl w:val="70E8161C"/>
    <w:lvl w:ilvl="0">
      <w:start w:val="1"/>
      <w:numFmt w:val="upperRoman"/>
      <w:lvlText w:val="%1."/>
      <w:lvlJc w:val="left"/>
      <w:pPr>
        <w:ind w:left="1080" w:hanging="720"/>
      </w:pPr>
      <w:rPr>
        <w:b/>
        <w:vertAlign w:val="baseline"/>
      </w:rPr>
    </w:lvl>
    <w:lvl w:ilvl="1">
      <w:start w:val="19"/>
      <w:numFmt w:val="decimal"/>
      <w:lvlText w:val="%1.%2."/>
      <w:lvlJc w:val="left"/>
      <w:pPr>
        <w:ind w:left="840" w:hanging="480"/>
      </w:pPr>
      <w:rPr>
        <w:b/>
        <w:vertAlign w:val="baseline"/>
      </w:rPr>
    </w:lvl>
    <w:lvl w:ilvl="2">
      <w:start w:val="1"/>
      <w:numFmt w:val="decimal"/>
      <w:lvlText w:val="%1.%2.%3."/>
      <w:lvlJc w:val="left"/>
      <w:pPr>
        <w:ind w:left="1080" w:hanging="720"/>
      </w:pPr>
      <w:rPr>
        <w:b/>
        <w:vertAlign w:val="baseline"/>
      </w:rPr>
    </w:lvl>
    <w:lvl w:ilvl="3">
      <w:start w:val="1"/>
      <w:numFmt w:val="decimal"/>
      <w:lvlText w:val="%1.%2.%3.%4."/>
      <w:lvlJc w:val="left"/>
      <w:pPr>
        <w:ind w:left="1080" w:hanging="720"/>
      </w:pPr>
      <w:rPr>
        <w:b/>
        <w:vertAlign w:val="baseline"/>
      </w:rPr>
    </w:lvl>
    <w:lvl w:ilvl="4">
      <w:start w:val="1"/>
      <w:numFmt w:val="decimal"/>
      <w:lvlText w:val="%1.%2.%3.%4.%5."/>
      <w:lvlJc w:val="left"/>
      <w:pPr>
        <w:ind w:left="1440" w:hanging="1080"/>
      </w:pPr>
      <w:rPr>
        <w:b/>
        <w:vertAlign w:val="baseline"/>
      </w:rPr>
    </w:lvl>
    <w:lvl w:ilvl="5">
      <w:start w:val="1"/>
      <w:numFmt w:val="decimal"/>
      <w:lvlText w:val="%1.%2.%3.%4.%5.%6."/>
      <w:lvlJc w:val="left"/>
      <w:pPr>
        <w:ind w:left="1440" w:hanging="1080"/>
      </w:pPr>
      <w:rPr>
        <w:b/>
        <w:vertAlign w:val="baseline"/>
      </w:rPr>
    </w:lvl>
    <w:lvl w:ilvl="6">
      <w:start w:val="1"/>
      <w:numFmt w:val="decimal"/>
      <w:lvlText w:val="%1.%2.%3.%4.%5.%6.%7."/>
      <w:lvlJc w:val="left"/>
      <w:pPr>
        <w:ind w:left="1800" w:hanging="1440"/>
      </w:pPr>
      <w:rPr>
        <w:b/>
        <w:vertAlign w:val="baseline"/>
      </w:rPr>
    </w:lvl>
    <w:lvl w:ilvl="7">
      <w:start w:val="1"/>
      <w:numFmt w:val="decimal"/>
      <w:lvlText w:val="%1.%2.%3.%4.%5.%6.%7.%8."/>
      <w:lvlJc w:val="left"/>
      <w:pPr>
        <w:ind w:left="1800" w:hanging="1440"/>
      </w:pPr>
      <w:rPr>
        <w:b/>
        <w:vertAlign w:val="baseline"/>
      </w:rPr>
    </w:lvl>
    <w:lvl w:ilvl="8">
      <w:start w:val="1"/>
      <w:numFmt w:val="decimal"/>
      <w:lvlText w:val="%1.%2.%3.%4.%5.%6.%7.%8.%9."/>
      <w:lvlJc w:val="left"/>
      <w:pPr>
        <w:ind w:left="2160" w:hanging="1800"/>
      </w:pPr>
      <w:rPr>
        <w:b/>
        <w:vertAlign w:val="baseline"/>
      </w:rPr>
    </w:lvl>
  </w:abstractNum>
  <w:abstractNum w:abstractNumId="2" w15:restartNumberingAfterBreak="0">
    <w:nsid w:val="05C045EE"/>
    <w:multiLevelType w:val="multilevel"/>
    <w:tmpl w:val="1D0E27E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C0D6F04"/>
    <w:multiLevelType w:val="multilevel"/>
    <w:tmpl w:val="91A26E2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1D102D95"/>
    <w:multiLevelType w:val="multilevel"/>
    <w:tmpl w:val="C60C48FC"/>
    <w:lvl w:ilvl="0">
      <w:start w:val="1"/>
      <w:numFmt w:val="bullet"/>
      <w:lvlText w:val="●"/>
      <w:lvlJc w:val="left"/>
      <w:pPr>
        <w:ind w:left="1080" w:hanging="360"/>
      </w:pPr>
      <w:rPr>
        <w:rFonts w:ascii="Noto Sans Symbols" w:eastAsia="Noto Sans Symbols" w:hAnsi="Noto Sans Symbols" w:cs="Noto Sans Symbols"/>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5" w15:restartNumberingAfterBreak="0">
    <w:nsid w:val="21F85035"/>
    <w:multiLevelType w:val="multilevel"/>
    <w:tmpl w:val="6C76898C"/>
    <w:lvl w:ilvl="0">
      <w:start w:val="1"/>
      <w:numFmt w:val="bullet"/>
      <w:pStyle w:val="Listafolytatsa"/>
      <w:lvlText w:val="●"/>
      <w:lvlJc w:val="left"/>
      <w:pPr>
        <w:ind w:left="720" w:hanging="360"/>
      </w:pPr>
      <w:rPr>
        <w:rFonts w:ascii="Noto Sans Symbols" w:eastAsia="Noto Sans Symbols" w:hAnsi="Noto Sans Symbols" w:cs="Noto Sans Symbols"/>
        <w:vertAlign w:val="baseline"/>
      </w:rPr>
    </w:lvl>
    <w:lvl w:ilvl="1">
      <w:start w:val="1"/>
      <w:numFmt w:val="bullet"/>
      <w:pStyle w:val="Listafolytatsa2"/>
      <w:lvlText w:val="o"/>
      <w:lvlJc w:val="left"/>
      <w:pPr>
        <w:ind w:left="1440" w:hanging="360"/>
      </w:pPr>
      <w:rPr>
        <w:rFonts w:ascii="Courier New" w:eastAsia="Courier New" w:hAnsi="Courier New" w:cs="Courier New"/>
        <w:vertAlign w:val="baseline"/>
      </w:rPr>
    </w:lvl>
    <w:lvl w:ilvl="2">
      <w:start w:val="1"/>
      <w:numFmt w:val="bullet"/>
      <w:pStyle w:val="Listafolytatsa3"/>
      <w:lvlText w:val="▪"/>
      <w:lvlJc w:val="left"/>
      <w:pPr>
        <w:ind w:left="2160" w:hanging="360"/>
      </w:pPr>
      <w:rPr>
        <w:rFonts w:ascii="Noto Sans Symbols" w:eastAsia="Noto Sans Symbols" w:hAnsi="Noto Sans Symbols" w:cs="Noto Sans Symbols"/>
        <w:vertAlign w:val="baseline"/>
      </w:rPr>
    </w:lvl>
    <w:lvl w:ilvl="3">
      <w:start w:val="1"/>
      <w:numFmt w:val="bullet"/>
      <w:pStyle w:val="Listafolytatsa4"/>
      <w:lvlText w:val="●"/>
      <w:lvlJc w:val="left"/>
      <w:pPr>
        <w:ind w:left="2880" w:hanging="360"/>
      </w:pPr>
      <w:rPr>
        <w:rFonts w:ascii="Noto Sans Symbols" w:eastAsia="Noto Sans Symbols" w:hAnsi="Noto Sans Symbols" w:cs="Noto Sans Symbols"/>
        <w:vertAlign w:val="baseline"/>
      </w:rPr>
    </w:lvl>
    <w:lvl w:ilvl="4">
      <w:start w:val="1"/>
      <w:numFmt w:val="bullet"/>
      <w:pStyle w:val="zzLc5"/>
      <w:lvlText w:val="o"/>
      <w:lvlJc w:val="left"/>
      <w:pPr>
        <w:ind w:left="3600" w:hanging="360"/>
      </w:pPr>
      <w:rPr>
        <w:rFonts w:ascii="Courier New" w:eastAsia="Courier New" w:hAnsi="Courier New" w:cs="Courier New"/>
        <w:vertAlign w:val="baseline"/>
      </w:rPr>
    </w:lvl>
    <w:lvl w:ilvl="5">
      <w:start w:val="1"/>
      <w:numFmt w:val="bullet"/>
      <w:pStyle w:val="zzLc6"/>
      <w:lvlText w:val="▪"/>
      <w:lvlJc w:val="left"/>
      <w:pPr>
        <w:ind w:left="4320" w:hanging="360"/>
      </w:pPr>
      <w:rPr>
        <w:rFonts w:ascii="Noto Sans Symbols" w:eastAsia="Noto Sans Symbols" w:hAnsi="Noto Sans Symbols" w:cs="Noto Sans Symbols"/>
        <w:vertAlign w:val="baseline"/>
      </w:rPr>
    </w:lvl>
    <w:lvl w:ilvl="6">
      <w:start w:val="1"/>
      <w:numFmt w:val="bullet"/>
      <w:pStyle w:val="Cmsor7"/>
      <w:lvlText w:val="●"/>
      <w:lvlJc w:val="left"/>
      <w:pPr>
        <w:ind w:left="5040" w:hanging="360"/>
      </w:pPr>
      <w:rPr>
        <w:rFonts w:ascii="Noto Sans Symbols" w:eastAsia="Noto Sans Symbols" w:hAnsi="Noto Sans Symbols" w:cs="Noto Sans Symbols"/>
        <w:vertAlign w:val="baseline"/>
      </w:rPr>
    </w:lvl>
    <w:lvl w:ilvl="7">
      <w:start w:val="1"/>
      <w:numFmt w:val="bullet"/>
      <w:pStyle w:val="Cmsor8"/>
      <w:lvlText w:val="o"/>
      <w:lvlJc w:val="left"/>
      <w:pPr>
        <w:ind w:left="5760" w:hanging="360"/>
      </w:pPr>
      <w:rPr>
        <w:rFonts w:ascii="Courier New" w:eastAsia="Courier New" w:hAnsi="Courier New" w:cs="Courier New"/>
        <w:vertAlign w:val="baseline"/>
      </w:rPr>
    </w:lvl>
    <w:lvl w:ilvl="8">
      <w:start w:val="1"/>
      <w:numFmt w:val="bullet"/>
      <w:pStyle w:val="Cmsor9"/>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31A429E3"/>
    <w:multiLevelType w:val="multilevel"/>
    <w:tmpl w:val="41107EC8"/>
    <w:lvl w:ilvl="0">
      <w:start w:val="6"/>
      <w:numFmt w:val="bullet"/>
      <w:lvlText w:val="-"/>
      <w:lvlJc w:val="left"/>
      <w:pPr>
        <w:ind w:left="820" w:hanging="360"/>
      </w:pPr>
      <w:rPr>
        <w:rFonts w:ascii="Times New Roman" w:eastAsia="Times New Roman" w:hAnsi="Times New Roman" w:cs="Times New Roman"/>
        <w:vertAlign w:val="baseline"/>
      </w:rPr>
    </w:lvl>
    <w:lvl w:ilvl="1">
      <w:start w:val="1"/>
      <w:numFmt w:val="bullet"/>
      <w:lvlText w:val="o"/>
      <w:lvlJc w:val="left"/>
      <w:pPr>
        <w:ind w:left="1540" w:hanging="360"/>
      </w:pPr>
      <w:rPr>
        <w:rFonts w:ascii="Courier New" w:eastAsia="Courier New" w:hAnsi="Courier New" w:cs="Courier New"/>
        <w:vertAlign w:val="baseline"/>
      </w:rPr>
    </w:lvl>
    <w:lvl w:ilvl="2">
      <w:start w:val="1"/>
      <w:numFmt w:val="bullet"/>
      <w:lvlText w:val="▪"/>
      <w:lvlJc w:val="left"/>
      <w:pPr>
        <w:ind w:left="2260" w:hanging="360"/>
      </w:pPr>
      <w:rPr>
        <w:rFonts w:ascii="Noto Sans Symbols" w:eastAsia="Noto Sans Symbols" w:hAnsi="Noto Sans Symbols" w:cs="Noto Sans Symbols"/>
        <w:vertAlign w:val="baseline"/>
      </w:rPr>
    </w:lvl>
    <w:lvl w:ilvl="3">
      <w:start w:val="1"/>
      <w:numFmt w:val="bullet"/>
      <w:lvlText w:val="●"/>
      <w:lvlJc w:val="left"/>
      <w:pPr>
        <w:ind w:left="2980" w:hanging="360"/>
      </w:pPr>
      <w:rPr>
        <w:rFonts w:ascii="Noto Sans Symbols" w:eastAsia="Noto Sans Symbols" w:hAnsi="Noto Sans Symbols" w:cs="Noto Sans Symbols"/>
        <w:vertAlign w:val="baseline"/>
      </w:rPr>
    </w:lvl>
    <w:lvl w:ilvl="4">
      <w:start w:val="1"/>
      <w:numFmt w:val="bullet"/>
      <w:lvlText w:val="o"/>
      <w:lvlJc w:val="left"/>
      <w:pPr>
        <w:ind w:left="3700" w:hanging="360"/>
      </w:pPr>
      <w:rPr>
        <w:rFonts w:ascii="Courier New" w:eastAsia="Courier New" w:hAnsi="Courier New" w:cs="Courier New"/>
        <w:vertAlign w:val="baseline"/>
      </w:rPr>
    </w:lvl>
    <w:lvl w:ilvl="5">
      <w:start w:val="1"/>
      <w:numFmt w:val="bullet"/>
      <w:lvlText w:val="▪"/>
      <w:lvlJc w:val="left"/>
      <w:pPr>
        <w:ind w:left="4420" w:hanging="360"/>
      </w:pPr>
      <w:rPr>
        <w:rFonts w:ascii="Noto Sans Symbols" w:eastAsia="Noto Sans Symbols" w:hAnsi="Noto Sans Symbols" w:cs="Noto Sans Symbols"/>
        <w:vertAlign w:val="baseline"/>
      </w:rPr>
    </w:lvl>
    <w:lvl w:ilvl="6">
      <w:start w:val="1"/>
      <w:numFmt w:val="bullet"/>
      <w:lvlText w:val="●"/>
      <w:lvlJc w:val="left"/>
      <w:pPr>
        <w:ind w:left="5140" w:hanging="360"/>
      </w:pPr>
      <w:rPr>
        <w:rFonts w:ascii="Noto Sans Symbols" w:eastAsia="Noto Sans Symbols" w:hAnsi="Noto Sans Symbols" w:cs="Noto Sans Symbols"/>
        <w:vertAlign w:val="baseline"/>
      </w:rPr>
    </w:lvl>
    <w:lvl w:ilvl="7">
      <w:start w:val="1"/>
      <w:numFmt w:val="bullet"/>
      <w:lvlText w:val="o"/>
      <w:lvlJc w:val="left"/>
      <w:pPr>
        <w:ind w:left="5860" w:hanging="360"/>
      </w:pPr>
      <w:rPr>
        <w:rFonts w:ascii="Courier New" w:eastAsia="Courier New" w:hAnsi="Courier New" w:cs="Courier New"/>
        <w:vertAlign w:val="baseline"/>
      </w:rPr>
    </w:lvl>
    <w:lvl w:ilvl="8">
      <w:start w:val="1"/>
      <w:numFmt w:val="bullet"/>
      <w:lvlText w:val="▪"/>
      <w:lvlJc w:val="left"/>
      <w:pPr>
        <w:ind w:left="6580" w:hanging="360"/>
      </w:pPr>
      <w:rPr>
        <w:rFonts w:ascii="Noto Sans Symbols" w:eastAsia="Noto Sans Symbols" w:hAnsi="Noto Sans Symbols" w:cs="Noto Sans Symbols"/>
        <w:vertAlign w:val="baseline"/>
      </w:rPr>
    </w:lvl>
  </w:abstractNum>
  <w:abstractNum w:abstractNumId="7" w15:restartNumberingAfterBreak="0">
    <w:nsid w:val="38455B7F"/>
    <w:multiLevelType w:val="multilevel"/>
    <w:tmpl w:val="DCCC06BC"/>
    <w:lvl w:ilvl="0">
      <w:start w:val="1"/>
      <w:numFmt w:val="decimal"/>
      <w:pStyle w:val="Felsorols"/>
      <w:lvlText w:val="%1."/>
      <w:lvlJc w:val="left"/>
      <w:pPr>
        <w:ind w:left="480" w:hanging="480"/>
      </w:pPr>
      <w:rPr>
        <w:b/>
        <w:vertAlign w:val="baseline"/>
      </w:rPr>
    </w:lvl>
    <w:lvl w:ilvl="1">
      <w:start w:val="17"/>
      <w:numFmt w:val="decimal"/>
      <w:lvlText w:val="%1.%2."/>
      <w:lvlJc w:val="left"/>
      <w:pPr>
        <w:ind w:left="840" w:hanging="480"/>
      </w:pPr>
      <w:rPr>
        <w:b/>
        <w:vertAlign w:val="baseline"/>
      </w:rPr>
    </w:lvl>
    <w:lvl w:ilvl="2">
      <w:start w:val="1"/>
      <w:numFmt w:val="decimal"/>
      <w:lvlText w:val="%1.%2.%3."/>
      <w:lvlJc w:val="left"/>
      <w:pPr>
        <w:ind w:left="1440" w:hanging="720"/>
      </w:pPr>
      <w:rPr>
        <w:b/>
        <w:vertAlign w:val="baseline"/>
      </w:rPr>
    </w:lvl>
    <w:lvl w:ilvl="3">
      <w:start w:val="1"/>
      <w:numFmt w:val="decimal"/>
      <w:lvlText w:val="%1.%2.%3.%4."/>
      <w:lvlJc w:val="left"/>
      <w:pPr>
        <w:ind w:left="1800" w:hanging="720"/>
      </w:pPr>
      <w:rPr>
        <w:b/>
        <w:vertAlign w:val="baseline"/>
      </w:rPr>
    </w:lvl>
    <w:lvl w:ilvl="4">
      <w:start w:val="1"/>
      <w:numFmt w:val="decimal"/>
      <w:lvlText w:val="%1.%2.%3.%4.%5."/>
      <w:lvlJc w:val="left"/>
      <w:pPr>
        <w:ind w:left="2520" w:hanging="1080"/>
      </w:pPr>
      <w:rPr>
        <w:b/>
        <w:vertAlign w:val="baseline"/>
      </w:rPr>
    </w:lvl>
    <w:lvl w:ilvl="5">
      <w:start w:val="1"/>
      <w:numFmt w:val="decimal"/>
      <w:lvlText w:val="%1.%2.%3.%4.%5.%6."/>
      <w:lvlJc w:val="left"/>
      <w:pPr>
        <w:ind w:left="2880" w:hanging="1080"/>
      </w:pPr>
      <w:rPr>
        <w:b/>
        <w:vertAlign w:val="baseline"/>
      </w:rPr>
    </w:lvl>
    <w:lvl w:ilvl="6">
      <w:start w:val="1"/>
      <w:numFmt w:val="decimal"/>
      <w:lvlText w:val="%1.%2.%3.%4.%5.%6.%7."/>
      <w:lvlJc w:val="left"/>
      <w:pPr>
        <w:ind w:left="3600" w:hanging="1440"/>
      </w:pPr>
      <w:rPr>
        <w:b/>
        <w:vertAlign w:val="baseline"/>
      </w:rPr>
    </w:lvl>
    <w:lvl w:ilvl="7">
      <w:start w:val="1"/>
      <w:numFmt w:val="decimal"/>
      <w:lvlText w:val="%1.%2.%3.%4.%5.%6.%7.%8."/>
      <w:lvlJc w:val="left"/>
      <w:pPr>
        <w:ind w:left="3960" w:hanging="1440"/>
      </w:pPr>
      <w:rPr>
        <w:b/>
        <w:vertAlign w:val="baseline"/>
      </w:rPr>
    </w:lvl>
    <w:lvl w:ilvl="8">
      <w:start w:val="1"/>
      <w:numFmt w:val="decimal"/>
      <w:lvlText w:val="%1.%2.%3.%4.%5.%6.%7.%8.%9."/>
      <w:lvlJc w:val="left"/>
      <w:pPr>
        <w:ind w:left="4680" w:hanging="1800"/>
      </w:pPr>
      <w:rPr>
        <w:b/>
        <w:vertAlign w:val="baseline"/>
      </w:rPr>
    </w:lvl>
  </w:abstractNum>
  <w:abstractNum w:abstractNumId="8" w15:restartNumberingAfterBreak="0">
    <w:nsid w:val="40FE20BC"/>
    <w:multiLevelType w:val="multilevel"/>
    <w:tmpl w:val="06C40B9C"/>
    <w:lvl w:ilvl="0">
      <w:start w:val="1"/>
      <w:numFmt w:val="decimal"/>
      <w:lvlText w:val="%1."/>
      <w:lvlJc w:val="left"/>
      <w:pPr>
        <w:ind w:left="720" w:hanging="360"/>
      </w:pPr>
      <w:rPr>
        <w:vertAlign w:val="baseline"/>
      </w:rPr>
    </w:lvl>
    <w:lvl w:ilvl="1">
      <w:start w:val="1"/>
      <w:numFmt w:val="decimal"/>
      <w:lvlText w:val="%1.%2."/>
      <w:lvlJc w:val="left"/>
      <w:pPr>
        <w:ind w:left="1080" w:hanging="72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440" w:hanging="108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800" w:hanging="144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2160" w:hanging="1800"/>
      </w:pPr>
      <w:rPr>
        <w:vertAlign w:val="baseline"/>
      </w:rPr>
    </w:lvl>
    <w:lvl w:ilvl="8">
      <w:start w:val="1"/>
      <w:numFmt w:val="decimal"/>
      <w:lvlText w:val="%1.%2.%3.%4.%5.%6.%7.%8.%9."/>
      <w:lvlJc w:val="left"/>
      <w:pPr>
        <w:ind w:left="2520" w:hanging="2160"/>
      </w:pPr>
      <w:rPr>
        <w:vertAlign w:val="baseline"/>
      </w:rPr>
    </w:lvl>
  </w:abstractNum>
  <w:abstractNum w:abstractNumId="9" w15:restartNumberingAfterBreak="0">
    <w:nsid w:val="44A645BB"/>
    <w:multiLevelType w:val="multilevel"/>
    <w:tmpl w:val="C338D5D8"/>
    <w:lvl w:ilvl="0">
      <w:start w:val="10"/>
      <w:numFmt w:val="bullet"/>
      <w:lvlText w:val="-"/>
      <w:lvlJc w:val="left"/>
      <w:pPr>
        <w:ind w:left="1080" w:hanging="360"/>
      </w:pPr>
      <w:rPr>
        <w:rFonts w:ascii="Times New Roman" w:eastAsia="Times New Roman" w:hAnsi="Times New Roman" w:cs="Times New Roman"/>
        <w:vertAlign w:val="baseline"/>
      </w:rPr>
    </w:lvl>
    <w:lvl w:ilvl="1">
      <w:start w:val="1"/>
      <w:numFmt w:val="bullet"/>
      <w:lvlText w:val="o"/>
      <w:lvlJc w:val="left"/>
      <w:pPr>
        <w:ind w:left="1800" w:hanging="360"/>
      </w:pPr>
      <w:rPr>
        <w:rFonts w:ascii="Courier New" w:eastAsia="Courier New" w:hAnsi="Courier New" w:cs="Courier New"/>
        <w:vertAlign w:val="baseline"/>
      </w:rPr>
    </w:lvl>
    <w:lvl w:ilvl="2">
      <w:start w:val="1"/>
      <w:numFmt w:val="bullet"/>
      <w:lvlText w:val="▪"/>
      <w:lvlJc w:val="left"/>
      <w:pPr>
        <w:ind w:left="2520" w:hanging="360"/>
      </w:pPr>
      <w:rPr>
        <w:rFonts w:ascii="Noto Sans Symbols" w:eastAsia="Noto Sans Symbols" w:hAnsi="Noto Sans Symbols" w:cs="Noto Sans Symbols"/>
        <w:vertAlign w:val="baseline"/>
      </w:rPr>
    </w:lvl>
    <w:lvl w:ilvl="3">
      <w:start w:val="1"/>
      <w:numFmt w:val="bullet"/>
      <w:lvlText w:val="●"/>
      <w:lvlJc w:val="left"/>
      <w:pPr>
        <w:ind w:left="3240" w:hanging="360"/>
      </w:pPr>
      <w:rPr>
        <w:rFonts w:ascii="Noto Sans Symbols" w:eastAsia="Noto Sans Symbols" w:hAnsi="Noto Sans Symbols" w:cs="Noto Sans Symbols"/>
        <w:vertAlign w:val="baseline"/>
      </w:rPr>
    </w:lvl>
    <w:lvl w:ilvl="4">
      <w:start w:val="1"/>
      <w:numFmt w:val="bullet"/>
      <w:lvlText w:val="o"/>
      <w:lvlJc w:val="left"/>
      <w:pPr>
        <w:ind w:left="3960" w:hanging="360"/>
      </w:pPr>
      <w:rPr>
        <w:rFonts w:ascii="Courier New" w:eastAsia="Courier New" w:hAnsi="Courier New" w:cs="Courier New"/>
        <w:vertAlign w:val="baseline"/>
      </w:rPr>
    </w:lvl>
    <w:lvl w:ilvl="5">
      <w:start w:val="1"/>
      <w:numFmt w:val="bullet"/>
      <w:lvlText w:val="▪"/>
      <w:lvlJc w:val="left"/>
      <w:pPr>
        <w:ind w:left="4680" w:hanging="360"/>
      </w:pPr>
      <w:rPr>
        <w:rFonts w:ascii="Noto Sans Symbols" w:eastAsia="Noto Sans Symbols" w:hAnsi="Noto Sans Symbols" w:cs="Noto Sans Symbols"/>
        <w:vertAlign w:val="baseline"/>
      </w:rPr>
    </w:lvl>
    <w:lvl w:ilvl="6">
      <w:start w:val="1"/>
      <w:numFmt w:val="bullet"/>
      <w:lvlText w:val="●"/>
      <w:lvlJc w:val="left"/>
      <w:pPr>
        <w:ind w:left="5400" w:hanging="360"/>
      </w:pPr>
      <w:rPr>
        <w:rFonts w:ascii="Noto Sans Symbols" w:eastAsia="Noto Sans Symbols" w:hAnsi="Noto Sans Symbols" w:cs="Noto Sans Symbols"/>
        <w:vertAlign w:val="baseline"/>
      </w:rPr>
    </w:lvl>
    <w:lvl w:ilvl="7">
      <w:start w:val="1"/>
      <w:numFmt w:val="bullet"/>
      <w:lvlText w:val="o"/>
      <w:lvlJc w:val="left"/>
      <w:pPr>
        <w:ind w:left="6120" w:hanging="360"/>
      </w:pPr>
      <w:rPr>
        <w:rFonts w:ascii="Courier New" w:eastAsia="Courier New" w:hAnsi="Courier New" w:cs="Courier New"/>
        <w:vertAlign w:val="baseline"/>
      </w:rPr>
    </w:lvl>
    <w:lvl w:ilvl="8">
      <w:start w:val="1"/>
      <w:numFmt w:val="bullet"/>
      <w:lvlText w:val="▪"/>
      <w:lvlJc w:val="left"/>
      <w:pPr>
        <w:ind w:left="6840" w:hanging="360"/>
      </w:pPr>
      <w:rPr>
        <w:rFonts w:ascii="Noto Sans Symbols" w:eastAsia="Noto Sans Symbols" w:hAnsi="Noto Sans Symbols" w:cs="Noto Sans Symbols"/>
        <w:vertAlign w:val="baseline"/>
      </w:rPr>
    </w:lvl>
  </w:abstractNum>
  <w:abstractNum w:abstractNumId="10" w15:restartNumberingAfterBreak="0">
    <w:nsid w:val="47F37F7D"/>
    <w:multiLevelType w:val="multilevel"/>
    <w:tmpl w:val="6A443480"/>
    <w:lvl w:ilvl="0">
      <w:start w:val="1"/>
      <w:numFmt w:val="decimal"/>
      <w:lvlText w:val="%1."/>
      <w:lvlJc w:val="left"/>
      <w:pPr>
        <w:ind w:left="720" w:hanging="360"/>
      </w:pPr>
      <w:rPr>
        <w:b/>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551B44FE"/>
    <w:multiLevelType w:val="multilevel"/>
    <w:tmpl w:val="0ACEBC88"/>
    <w:lvl w:ilvl="0">
      <w:start w:val="10"/>
      <w:numFmt w:val="bullet"/>
      <w:lvlText w:val="-"/>
      <w:lvlJc w:val="left"/>
      <w:pPr>
        <w:ind w:left="720" w:hanging="360"/>
      </w:pPr>
      <w:rPr>
        <w:rFonts w:ascii="Times New Roman" w:eastAsia="Times New Roman" w:hAnsi="Times New Roman" w:cs="Times New Roman"/>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2" w15:restartNumberingAfterBreak="0">
    <w:nsid w:val="6FB82A2E"/>
    <w:multiLevelType w:val="multilevel"/>
    <w:tmpl w:val="B31EF560"/>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3" w15:restartNumberingAfterBreak="0">
    <w:nsid w:val="7E2C38BB"/>
    <w:multiLevelType w:val="multilevel"/>
    <w:tmpl w:val="36442AF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num w:numId="1" w16cid:durableId="1028873050">
    <w:abstractNumId w:val="8"/>
  </w:num>
  <w:num w:numId="2" w16cid:durableId="663238624">
    <w:abstractNumId w:val="1"/>
  </w:num>
  <w:num w:numId="3" w16cid:durableId="1561091782">
    <w:abstractNumId w:val="12"/>
  </w:num>
  <w:num w:numId="4" w16cid:durableId="1261526312">
    <w:abstractNumId w:val="10"/>
  </w:num>
  <w:num w:numId="5" w16cid:durableId="1548292965">
    <w:abstractNumId w:val="2"/>
  </w:num>
  <w:num w:numId="6" w16cid:durableId="1530413550">
    <w:abstractNumId w:val="4"/>
  </w:num>
  <w:num w:numId="7" w16cid:durableId="1880508671">
    <w:abstractNumId w:val="5"/>
  </w:num>
  <w:num w:numId="8" w16cid:durableId="1076902360">
    <w:abstractNumId w:val="6"/>
  </w:num>
  <w:num w:numId="9" w16cid:durableId="1525901040">
    <w:abstractNumId w:val="0"/>
  </w:num>
  <w:num w:numId="10" w16cid:durableId="1716613368">
    <w:abstractNumId w:val="11"/>
  </w:num>
  <w:num w:numId="11" w16cid:durableId="329648095">
    <w:abstractNumId w:val="9"/>
  </w:num>
  <w:num w:numId="12" w16cid:durableId="334966555">
    <w:abstractNumId w:val="3"/>
  </w:num>
  <w:num w:numId="13" w16cid:durableId="707871135">
    <w:abstractNumId w:val="13"/>
  </w:num>
  <w:num w:numId="14" w16cid:durableId="38529949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446C"/>
    <w:rsid w:val="00626B5D"/>
    <w:rsid w:val="009F1B6A"/>
    <w:rsid w:val="00FF446C"/>
  </w:rsids>
  <m:mathPr>
    <m:mathFont m:val="Cambria Math"/>
    <m:brkBin m:val="before"/>
    <m:brkBinSub m:val="--"/>
    <m:smallFrac m:val="0"/>
    <m:dispDef/>
    <m:lMargin m:val="0"/>
    <m:rMargin m:val="0"/>
    <m:defJc m:val="centerGroup"/>
    <m:wrapIndent m:val="1440"/>
    <m:intLim m:val="subSup"/>
    <m:naryLim m:val="undOvr"/>
  </m:mathPr>
  <w:themeFontLang w:val="en-TR"/>
  <w:clrSchemeMapping w:bg1="light1" w:t1="dark1" w:bg2="light2" w:t2="dark2" w:accent1="accent1" w:accent2="accent2" w:accent3="accent3" w:accent4="accent4" w:accent5="accent5" w:accent6="accent6" w:hyperlink="hyperlink" w:followedHyperlink="followedHyperlink"/>
  <w:decimalSymbol w:val=","/>
  <w:listSeparator w:val=","/>
  <w14:docId w14:val="6D3CCE36"/>
  <w15:docId w15:val="{625FE61C-FA72-E844-8A5D-65D7CFB95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hu"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sz w:val="72"/>
      <w:szCs w:val="72"/>
    </w:rPr>
  </w:style>
  <w:style w:type="paragraph" w:customStyle="1" w:styleId="Norml">
    <w:name w:val="Normál"/>
    <w:pPr>
      <w:suppressAutoHyphens/>
      <w:spacing w:line="1" w:lineRule="atLeast"/>
      <w:ind w:leftChars="-1" w:left="-1" w:hangingChars="1" w:hanging="1"/>
      <w:textDirection w:val="btLr"/>
      <w:textAlignment w:val="top"/>
      <w:outlineLvl w:val="0"/>
    </w:pPr>
    <w:rPr>
      <w:position w:val="-1"/>
      <w:sz w:val="24"/>
      <w:szCs w:val="24"/>
      <w:lang w:val="hu-HU" w:eastAsia="hu-HU"/>
    </w:rPr>
  </w:style>
  <w:style w:type="paragraph" w:customStyle="1" w:styleId="Cmsor2">
    <w:name w:val="Címsor 2"/>
    <w:basedOn w:val="Norml"/>
    <w:next w:val="Norml"/>
    <w:pPr>
      <w:keepNext/>
      <w:spacing w:before="240" w:after="60"/>
      <w:outlineLvl w:val="1"/>
    </w:pPr>
    <w:rPr>
      <w:rFonts w:ascii="Arial" w:hAnsi="Arial" w:cs="Arial"/>
      <w:b/>
      <w:bCs/>
      <w:i/>
      <w:iCs/>
      <w:sz w:val="28"/>
      <w:szCs w:val="28"/>
    </w:rPr>
  </w:style>
  <w:style w:type="paragraph" w:customStyle="1" w:styleId="Cmsor6">
    <w:name w:val="Címsor 6"/>
    <w:basedOn w:val="Norml"/>
    <w:next w:val="Norml"/>
    <w:pPr>
      <w:spacing w:before="240" w:after="60"/>
      <w:outlineLvl w:val="5"/>
    </w:pPr>
    <w:rPr>
      <w:b/>
      <w:bCs/>
      <w:sz w:val="22"/>
      <w:szCs w:val="22"/>
    </w:rPr>
  </w:style>
  <w:style w:type="paragraph" w:customStyle="1" w:styleId="Cmsor7">
    <w:name w:val="Címsor 7"/>
    <w:basedOn w:val="Cmsor6"/>
    <w:next w:val="Norml"/>
    <w:pPr>
      <w:keepNext/>
      <w:numPr>
        <w:ilvl w:val="6"/>
        <w:numId w:val="7"/>
      </w:numPr>
      <w:suppressAutoHyphens w:val="0"/>
      <w:spacing w:before="60" w:after="240" w:line="230" w:lineRule="atLeast"/>
      <w:ind w:left="-1" w:hanging="1"/>
      <w:outlineLvl w:val="6"/>
    </w:pPr>
    <w:rPr>
      <w:rFonts w:ascii="Arial" w:hAnsi="Arial"/>
      <w:bCs w:val="0"/>
      <w:sz w:val="20"/>
      <w:szCs w:val="20"/>
      <w:lang w:val="de-DE"/>
    </w:rPr>
  </w:style>
  <w:style w:type="paragraph" w:customStyle="1" w:styleId="Cmsor8">
    <w:name w:val="Címsor 8"/>
    <w:basedOn w:val="Cmsor6"/>
    <w:next w:val="Norml"/>
    <w:pPr>
      <w:keepNext/>
      <w:numPr>
        <w:ilvl w:val="7"/>
        <w:numId w:val="7"/>
      </w:numPr>
      <w:suppressAutoHyphens w:val="0"/>
      <w:spacing w:before="60" w:after="240" w:line="230" w:lineRule="atLeast"/>
      <w:ind w:left="-1" w:hanging="1"/>
      <w:outlineLvl w:val="7"/>
    </w:pPr>
    <w:rPr>
      <w:rFonts w:ascii="Arial" w:hAnsi="Arial"/>
      <w:bCs w:val="0"/>
      <w:sz w:val="20"/>
      <w:szCs w:val="20"/>
      <w:lang w:val="de-DE"/>
    </w:rPr>
  </w:style>
  <w:style w:type="paragraph" w:customStyle="1" w:styleId="Cmsor9">
    <w:name w:val="Címsor 9"/>
    <w:basedOn w:val="Cmsor6"/>
    <w:next w:val="Norml"/>
    <w:pPr>
      <w:keepNext/>
      <w:numPr>
        <w:ilvl w:val="8"/>
        <w:numId w:val="7"/>
      </w:numPr>
      <w:suppressAutoHyphens w:val="0"/>
      <w:spacing w:before="60" w:after="240" w:line="230" w:lineRule="atLeast"/>
      <w:ind w:left="-1" w:hanging="1"/>
      <w:outlineLvl w:val="8"/>
    </w:pPr>
    <w:rPr>
      <w:rFonts w:ascii="Arial" w:hAnsi="Arial"/>
      <w:bCs w:val="0"/>
      <w:sz w:val="20"/>
      <w:szCs w:val="20"/>
      <w:lang w:val="de-DE"/>
    </w:rPr>
  </w:style>
  <w:style w:type="character" w:customStyle="1" w:styleId="Bekezdsalapbettpusa">
    <w:name w:val="Bekezdés alapbetűtípusa"/>
    <w:rPr>
      <w:w w:val="100"/>
      <w:position w:val="-1"/>
      <w:effect w:val="none"/>
      <w:vertAlign w:val="baseline"/>
      <w:cs w:val="0"/>
      <w:em w:val="none"/>
    </w:rPr>
  </w:style>
  <w:style w:type="table" w:customStyle="1" w:styleId="Normltblzat">
    <w:name w:val="Normál táblázat"/>
    <w:pPr>
      <w:suppressAutoHyphens/>
      <w:spacing w:line="1" w:lineRule="atLeast"/>
      <w:ind w:leftChars="-1" w:left="-1" w:hangingChars="1" w:hanging="1"/>
      <w:textDirection w:val="btLr"/>
      <w:textAlignment w:val="top"/>
      <w:outlineLvl w:val="0"/>
    </w:pPr>
    <w:rPr>
      <w:position w:val="-1"/>
    </w:rPr>
    <w:tblPr>
      <w:tblInd w:w="0" w:type="dxa"/>
      <w:tblCellMar>
        <w:top w:w="0" w:type="dxa"/>
        <w:left w:w="108" w:type="dxa"/>
        <w:bottom w:w="0" w:type="dxa"/>
        <w:right w:w="108" w:type="dxa"/>
      </w:tblCellMar>
    </w:tblPr>
  </w:style>
  <w:style w:type="numbering" w:customStyle="1" w:styleId="Nemlista">
    <w:name w:val="Nem lista"/>
  </w:style>
  <w:style w:type="table" w:customStyle="1" w:styleId="Rcsostblzat">
    <w:name w:val="Rácsos táblázat"/>
    <w:basedOn w:val="Normltblz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perhivatkozs">
    <w:name w:val="Hiperhivatkozás"/>
    <w:rPr>
      <w:color w:val="0000FF"/>
      <w:w w:val="100"/>
      <w:position w:val="-1"/>
      <w:u w:val="single"/>
      <w:effect w:val="none"/>
      <w:vertAlign w:val="baseline"/>
      <w:cs w:val="0"/>
      <w:em w:val="none"/>
    </w:rPr>
  </w:style>
  <w:style w:type="paragraph" w:customStyle="1" w:styleId="llb">
    <w:name w:val="Élőláb"/>
    <w:basedOn w:val="Norml"/>
    <w:pPr>
      <w:tabs>
        <w:tab w:val="center" w:pos="4536"/>
        <w:tab w:val="right" w:pos="9072"/>
      </w:tabs>
    </w:pPr>
  </w:style>
  <w:style w:type="character" w:customStyle="1" w:styleId="Oldalszm">
    <w:name w:val="Oldalszám"/>
    <w:basedOn w:val="Bekezdsalapbettpusa"/>
    <w:rPr>
      <w:w w:val="100"/>
      <w:position w:val="-1"/>
      <w:effect w:val="none"/>
      <w:vertAlign w:val="baseline"/>
      <w:cs w:val="0"/>
      <w:em w:val="none"/>
    </w:rPr>
  </w:style>
  <w:style w:type="paragraph" w:customStyle="1" w:styleId="NormlWeb">
    <w:name w:val="Normál (Web)"/>
    <w:basedOn w:val="Norml"/>
    <w:pPr>
      <w:spacing w:before="100" w:beforeAutospacing="1" w:after="100" w:afterAutospacing="1"/>
    </w:pPr>
  </w:style>
  <w:style w:type="character" w:customStyle="1" w:styleId="st1">
    <w:name w:val="st1"/>
    <w:basedOn w:val="Bekezdsalapbettpusa"/>
    <w:rPr>
      <w:w w:val="100"/>
      <w:position w:val="-1"/>
      <w:effect w:val="none"/>
      <w:vertAlign w:val="baseline"/>
      <w:cs w:val="0"/>
      <w:em w:val="none"/>
    </w:rPr>
  </w:style>
  <w:style w:type="paragraph" w:customStyle="1" w:styleId="Default">
    <w:name w:val="Default"/>
    <w:pPr>
      <w:suppressAutoHyphens/>
      <w:autoSpaceDE w:val="0"/>
      <w:autoSpaceDN w:val="0"/>
      <w:adjustRightInd w:val="0"/>
      <w:spacing w:line="1" w:lineRule="atLeast"/>
      <w:ind w:leftChars="-1" w:left="-1" w:hangingChars="1" w:hanging="1"/>
      <w:textDirection w:val="btLr"/>
      <w:textAlignment w:val="top"/>
      <w:outlineLvl w:val="0"/>
    </w:pPr>
    <w:rPr>
      <w:rFonts w:ascii="Symbol" w:hAnsi="Symbol" w:cs="Symbol"/>
      <w:color w:val="000000"/>
      <w:position w:val="-1"/>
      <w:sz w:val="24"/>
      <w:szCs w:val="24"/>
      <w:lang w:val="hu-HU" w:eastAsia="hu-HU"/>
    </w:rPr>
  </w:style>
  <w:style w:type="character" w:customStyle="1" w:styleId="lang">
    <w:name w:val="lang"/>
    <w:basedOn w:val="Bekezdsalapbettpusa"/>
    <w:rPr>
      <w:w w:val="100"/>
      <w:position w:val="-1"/>
      <w:effect w:val="none"/>
      <w:vertAlign w:val="baseline"/>
      <w:cs w:val="0"/>
      <w:em w:val="none"/>
    </w:rPr>
  </w:style>
  <w:style w:type="paragraph" w:customStyle="1" w:styleId="Szvegtrzs3">
    <w:name w:val="Szövegtörzs 3"/>
    <w:basedOn w:val="Norml"/>
    <w:pPr>
      <w:widowControl w:val="0"/>
      <w:autoSpaceDE w:val="0"/>
      <w:autoSpaceDN w:val="0"/>
      <w:adjustRightInd w:val="0"/>
    </w:pPr>
    <w:rPr>
      <w:rFonts w:ascii="Arial" w:hAnsi="Arial"/>
    </w:rPr>
  </w:style>
  <w:style w:type="paragraph" w:customStyle="1" w:styleId="Szakdol">
    <w:name w:val="Szakdol"/>
    <w:basedOn w:val="Norml"/>
    <w:pPr>
      <w:widowControl w:val="0"/>
      <w:autoSpaceDE w:val="0"/>
      <w:autoSpaceDN w:val="0"/>
      <w:adjustRightInd w:val="0"/>
      <w:spacing w:line="360" w:lineRule="auto"/>
      <w:jc w:val="both"/>
    </w:pPr>
    <w:rPr>
      <w:rFonts w:ascii="Arial" w:hAnsi="Arial"/>
      <w:spacing w:val="10"/>
    </w:rPr>
  </w:style>
  <w:style w:type="paragraph" w:customStyle="1" w:styleId="Listafolytatsa">
    <w:name w:val="Lista folytatása"/>
    <w:basedOn w:val="Norml"/>
    <w:pPr>
      <w:numPr>
        <w:numId w:val="7"/>
      </w:numPr>
      <w:spacing w:after="240" w:line="230" w:lineRule="atLeast"/>
      <w:ind w:left="-1" w:hanging="1"/>
      <w:jc w:val="both"/>
    </w:pPr>
    <w:rPr>
      <w:rFonts w:ascii="Arial" w:hAnsi="Arial"/>
      <w:sz w:val="20"/>
      <w:szCs w:val="20"/>
      <w:lang w:val="de-DE"/>
    </w:rPr>
  </w:style>
  <w:style w:type="paragraph" w:customStyle="1" w:styleId="Listafolytatsa2">
    <w:name w:val="Lista folytatása 2"/>
    <w:basedOn w:val="Listafolytatsa"/>
    <w:pPr>
      <w:numPr>
        <w:ilvl w:val="1"/>
      </w:numPr>
      <w:ind w:left="-1" w:hanging="1"/>
    </w:pPr>
  </w:style>
  <w:style w:type="paragraph" w:customStyle="1" w:styleId="Listafolytatsa3">
    <w:name w:val="Lista folytatása 3"/>
    <w:basedOn w:val="Listafolytatsa"/>
    <w:pPr>
      <w:numPr>
        <w:ilvl w:val="2"/>
      </w:numPr>
      <w:tabs>
        <w:tab w:val="left" w:pos="1200"/>
      </w:tabs>
      <w:ind w:left="-1" w:hanging="1"/>
    </w:pPr>
  </w:style>
  <w:style w:type="paragraph" w:customStyle="1" w:styleId="Listafolytatsa4">
    <w:name w:val="Lista folytatása 4"/>
    <w:basedOn w:val="Listafolytatsa"/>
    <w:pPr>
      <w:numPr>
        <w:ilvl w:val="3"/>
      </w:numPr>
      <w:tabs>
        <w:tab w:val="left" w:pos="1600"/>
      </w:tabs>
      <w:ind w:left="-1" w:hanging="1"/>
    </w:pPr>
  </w:style>
  <w:style w:type="paragraph" w:customStyle="1" w:styleId="zzLc5">
    <w:name w:val="zzLc5"/>
    <w:basedOn w:val="Norml"/>
    <w:next w:val="Norml"/>
    <w:pPr>
      <w:numPr>
        <w:ilvl w:val="4"/>
        <w:numId w:val="7"/>
      </w:numPr>
      <w:spacing w:after="240" w:line="230" w:lineRule="atLeast"/>
      <w:ind w:left="-1" w:hanging="1"/>
    </w:pPr>
    <w:rPr>
      <w:rFonts w:ascii="Arial" w:hAnsi="Arial"/>
      <w:sz w:val="20"/>
      <w:szCs w:val="20"/>
      <w:lang w:val="de-DE"/>
    </w:rPr>
  </w:style>
  <w:style w:type="paragraph" w:customStyle="1" w:styleId="zzLc6">
    <w:name w:val="zzLc6"/>
    <w:basedOn w:val="Norml"/>
    <w:next w:val="Norml"/>
    <w:pPr>
      <w:numPr>
        <w:ilvl w:val="5"/>
        <w:numId w:val="7"/>
      </w:numPr>
      <w:spacing w:after="240" w:line="230" w:lineRule="atLeast"/>
      <w:ind w:left="-1" w:hanging="1"/>
    </w:pPr>
    <w:rPr>
      <w:rFonts w:ascii="Arial" w:hAnsi="Arial"/>
      <w:sz w:val="20"/>
      <w:szCs w:val="20"/>
      <w:lang w:val="de-DE"/>
    </w:rPr>
  </w:style>
  <w:style w:type="paragraph" w:styleId="ListParagraph">
    <w:name w:val="List Paragraph"/>
    <w:basedOn w:val="Norml"/>
    <w:pPr>
      <w:ind w:left="720"/>
      <w:contextualSpacing/>
    </w:pPr>
    <w:rPr>
      <w:sz w:val="20"/>
      <w:szCs w:val="20"/>
    </w:rPr>
  </w:style>
  <w:style w:type="paragraph" w:customStyle="1" w:styleId="Felsorols">
    <w:name w:val="Felsorolás"/>
    <w:basedOn w:val="Norml"/>
    <w:pPr>
      <w:numPr>
        <w:numId w:val="14"/>
      </w:numPr>
      <w:ind w:left="-1" w:hanging="1"/>
      <w:contextualSpacing/>
    </w:pPr>
  </w:style>
  <w:style w:type="paragraph" w:customStyle="1" w:styleId="lfej">
    <w:name w:val="Élőfej"/>
    <w:basedOn w:val="Norml"/>
    <w:pPr>
      <w:tabs>
        <w:tab w:val="center" w:pos="4536"/>
        <w:tab w:val="right" w:pos="9072"/>
      </w:tabs>
    </w:pPr>
  </w:style>
  <w:style w:type="character" w:customStyle="1" w:styleId="lfejChar">
    <w:name w:val="Élőfej Char"/>
    <w:rPr>
      <w:w w:val="100"/>
      <w:position w:val="-1"/>
      <w:sz w:val="24"/>
      <w:szCs w:val="24"/>
      <w:effect w:val="none"/>
      <w:vertAlign w:val="baseline"/>
      <w:cs w:val="0"/>
      <w:em w:val="no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top w:w="0" w:type="dxa"/>
        <w:left w:w="108" w:type="dxa"/>
        <w:bottom w:w="0" w:type="dxa"/>
        <w:right w:w="108" w:type="dxa"/>
      </w:tblCellMar>
    </w:tblPr>
  </w:style>
  <w:style w:type="table" w:customStyle="1" w:styleId="a0">
    <w:basedOn w:val="TableNormal0"/>
    <w:tblPr>
      <w:tblStyleRowBandSize w:val="1"/>
      <w:tblStyleColBandSize w:val="1"/>
      <w:tblCellMar>
        <w:top w:w="0" w:type="dxa"/>
        <w:left w:w="108" w:type="dxa"/>
        <w:bottom w:w="0" w:type="dxa"/>
        <w:right w:w="108" w:type="dxa"/>
      </w:tblCellMar>
    </w:tblPr>
  </w:style>
  <w:style w:type="table" w:customStyle="1" w:styleId="a1">
    <w:basedOn w:val="TableNormal0"/>
    <w:tblPr>
      <w:tblStyleRowBandSize w:val="1"/>
      <w:tblStyleColBandSize w:val="1"/>
      <w:tblCellMar>
        <w:top w:w="0" w:type="dxa"/>
        <w:left w:w="108" w:type="dxa"/>
        <w:bottom w:w="0" w:type="dxa"/>
        <w:right w:w="108" w:type="dxa"/>
      </w:tblCellMar>
    </w:tblPr>
  </w:style>
  <w:style w:type="table" w:customStyle="1" w:styleId="a2">
    <w:basedOn w:val="TableNormal0"/>
    <w:tblPr>
      <w:tblStyleRowBandSize w:val="1"/>
      <w:tblStyleColBandSize w:val="1"/>
      <w:tblCellMar>
        <w:top w:w="0" w:type="dxa"/>
        <w:left w:w="108" w:type="dxa"/>
        <w:bottom w:w="0" w:type="dxa"/>
        <w:right w:w="108" w:type="dxa"/>
      </w:tblCellMar>
    </w:tblPr>
  </w:style>
  <w:style w:type="table" w:customStyle="1" w:styleId="a3">
    <w:basedOn w:val="TableNormal0"/>
    <w:tblPr>
      <w:tblStyleRowBandSize w:val="1"/>
      <w:tblStyleColBandSize w:val="1"/>
      <w:tblCellMar>
        <w:top w:w="0" w:type="dxa"/>
        <w:left w:w="108" w:type="dxa"/>
        <w:bottom w:w="0" w:type="dxa"/>
        <w:right w:w="108" w:type="dxa"/>
      </w:tblCellMar>
    </w:tblPr>
  </w:style>
  <w:style w:type="table" w:customStyle="1" w:styleId="a4">
    <w:basedOn w:val="TableNormal0"/>
    <w:tblPr>
      <w:tblStyleRowBandSize w:val="1"/>
      <w:tblStyleColBandSize w:val="1"/>
      <w:tblCellMar>
        <w:top w:w="0" w:type="dxa"/>
        <w:left w:w="108" w:type="dxa"/>
        <w:bottom w:w="0" w:type="dxa"/>
        <w:right w:w="108" w:type="dxa"/>
      </w:tblCellMar>
    </w:tblPr>
  </w:style>
  <w:style w:type="table" w:customStyle="1" w:styleId="a5">
    <w:basedOn w:val="TableNormal0"/>
    <w:tblPr>
      <w:tblStyleRowBandSize w:val="1"/>
      <w:tblStyleColBandSize w:val="1"/>
      <w:tblCellMar>
        <w:top w:w="0" w:type="dxa"/>
        <w:left w:w="108" w:type="dxa"/>
        <w:bottom w:w="0" w:type="dxa"/>
        <w:right w:w="108" w:type="dxa"/>
      </w:tblCellMar>
    </w:tblPr>
  </w:style>
  <w:style w:type="table" w:customStyle="1" w:styleId="a6">
    <w:basedOn w:val="TableNormal0"/>
    <w:tblPr>
      <w:tblStyleRowBandSize w:val="1"/>
      <w:tblStyleColBandSize w:val="1"/>
      <w:tblCellMar>
        <w:top w:w="0" w:type="dxa"/>
        <w:left w:w="108" w:type="dxa"/>
        <w:bottom w:w="0" w:type="dxa"/>
        <w:right w:w="108" w:type="dxa"/>
      </w:tblCellMar>
    </w:tblPr>
  </w:style>
  <w:style w:type="table" w:customStyle="1" w:styleId="a7">
    <w:basedOn w:val="TableNormal0"/>
    <w:tblPr>
      <w:tblStyleRowBandSize w:val="1"/>
      <w:tblStyleColBandSize w:val="1"/>
      <w:tblCellMar>
        <w:top w:w="0" w:type="dxa"/>
        <w:left w:w="70" w:type="dxa"/>
        <w:bottom w:w="0" w:type="dxa"/>
        <w:right w:w="70" w:type="dxa"/>
      </w:tblCellMar>
    </w:tblPr>
  </w:style>
  <w:style w:type="table" w:customStyle="1" w:styleId="a8">
    <w:basedOn w:val="TableNormal0"/>
    <w:tblPr>
      <w:tblStyleRowBandSize w:val="1"/>
      <w:tblStyleColBandSize w:val="1"/>
      <w:tblCellMar>
        <w:top w:w="0" w:type="dxa"/>
        <w:left w:w="70" w:type="dxa"/>
        <w:bottom w:w="0" w:type="dxa"/>
        <w:right w:w="70" w:type="dxa"/>
      </w:tblCellMar>
    </w:tblPr>
  </w:style>
  <w:style w:type="table" w:customStyle="1" w:styleId="a9">
    <w:basedOn w:val="TableNormal0"/>
    <w:tblPr>
      <w:tblStyleRowBandSize w:val="1"/>
      <w:tblStyleColBandSize w:val="1"/>
      <w:tblCellMar>
        <w:top w:w="0" w:type="dxa"/>
        <w:left w:w="70" w:type="dxa"/>
        <w:bottom w:w="0" w:type="dxa"/>
        <w:right w:w="70" w:type="dxa"/>
      </w:tblCellMar>
    </w:tblPr>
  </w:style>
  <w:style w:type="table" w:customStyle="1" w:styleId="aa">
    <w:basedOn w:val="TableNormal0"/>
    <w:tblPr>
      <w:tblStyleRowBandSize w:val="1"/>
      <w:tblStyleColBandSize w:val="1"/>
      <w:tblCellMar>
        <w:top w:w="0" w:type="dxa"/>
        <w:left w:w="108" w:type="dxa"/>
        <w:bottom w:w="0" w:type="dxa"/>
        <w:right w:w="108" w:type="dxa"/>
      </w:tblCellMar>
    </w:tblPr>
  </w:style>
  <w:style w:type="table" w:customStyle="1" w:styleId="ab">
    <w:basedOn w:val="TableNormal0"/>
    <w:tblPr>
      <w:tblStyleRowBandSize w:val="1"/>
      <w:tblStyleColBandSize w:val="1"/>
      <w:tblCellMar>
        <w:top w:w="0" w:type="dxa"/>
        <w:left w:w="70" w:type="dxa"/>
        <w:bottom w:w="0" w:type="dxa"/>
        <w:right w:w="70" w:type="dxa"/>
      </w:tblCellMar>
    </w:tblPr>
  </w:style>
  <w:style w:type="paragraph" w:styleId="Header">
    <w:name w:val="header"/>
    <w:basedOn w:val="Normal"/>
    <w:link w:val="HeaderChar"/>
    <w:uiPriority w:val="99"/>
    <w:unhideWhenUsed/>
    <w:rsid w:val="00626B5D"/>
    <w:pPr>
      <w:tabs>
        <w:tab w:val="center" w:pos="4513"/>
        <w:tab w:val="right" w:pos="9026"/>
      </w:tabs>
    </w:pPr>
  </w:style>
  <w:style w:type="character" w:customStyle="1" w:styleId="HeaderChar">
    <w:name w:val="Header Char"/>
    <w:basedOn w:val="DefaultParagraphFont"/>
    <w:link w:val="Header"/>
    <w:uiPriority w:val="99"/>
    <w:rsid w:val="00626B5D"/>
  </w:style>
  <w:style w:type="paragraph" w:styleId="Footer">
    <w:name w:val="footer"/>
    <w:basedOn w:val="Normal"/>
    <w:link w:val="FooterChar"/>
    <w:uiPriority w:val="99"/>
    <w:unhideWhenUsed/>
    <w:rsid w:val="00626B5D"/>
    <w:pPr>
      <w:tabs>
        <w:tab w:val="center" w:pos="4513"/>
        <w:tab w:val="right" w:pos="9026"/>
      </w:tabs>
    </w:pPr>
  </w:style>
  <w:style w:type="character" w:customStyle="1" w:styleId="FooterChar">
    <w:name w:val="Footer Char"/>
    <w:basedOn w:val="DefaultParagraphFont"/>
    <w:link w:val="Footer"/>
    <w:uiPriority w:val="99"/>
    <w:rsid w:val="00626B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27.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eader" Target="header2.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eader" Target="header3.xml"/></Relationships>
</file>

<file path=word/_rels/footer2.xml.rels><?xml version="1.0" encoding="UTF-8" standalone="yes"?>
<Relationships xmlns="http://schemas.openxmlformats.org/package/2006/relationships"><Relationship Id="rId3" Type="http://schemas.openxmlformats.org/officeDocument/2006/relationships/image" Target="media/image31.png"/><Relationship Id="rId2" Type="http://schemas.openxmlformats.org/officeDocument/2006/relationships/image" Target="media/image30.png"/><Relationship Id="rId1" Type="http://schemas.openxmlformats.org/officeDocument/2006/relationships/image" Target="media/image29.png"/></Relationships>
</file>

<file path=word/_rels/header2.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ShUC3j+gVx+fhP2pVfZd9draUag==">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</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44</Pages>
  <Words>10155</Words>
  <Characters>57890</Characters>
  <Application>Microsoft Office Word</Application>
  <DocSecurity>0</DocSecurity>
  <Lines>482</Lines>
  <Paragraphs>135</Paragraphs>
  <ScaleCrop>false</ScaleCrop>
  <Company/>
  <LinksUpToDate>false</LinksUpToDate>
  <CharactersWithSpaces>67910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Bánki Donát</dc:creator>
  <cp:lastModifiedBy>Microsoft Office User</cp:lastModifiedBy>
  <cp:revision>2</cp:revision>
  <dcterms:created xsi:type="dcterms:W3CDTF">2025-08-02T16:59:00Z</dcterms:created>
  <dcterms:modified xsi:type="dcterms:W3CDTF">2026-01-24T18:07:00Z</dcterms:modified>
</cp:coreProperties>
</file>